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3E403899" w:rsidR="00E807B3" w:rsidRPr="00AE3A2C" w:rsidRDefault="006349AE" w:rsidP="00E807B3">
      <w:pPr>
        <w:pStyle w:val="a7"/>
        <w:rPr>
          <w:lang w:val="en-GB"/>
        </w:rPr>
      </w:pPr>
      <w:r w:rsidRPr="00AE3A2C">
        <w:rPr>
          <w:lang w:val="en-GB"/>
        </w:rPr>
        <w:t>3GPP TSG-RAN WG2 Meeting #</w:t>
      </w:r>
      <w:r>
        <w:rPr>
          <w:lang w:val="en-GB"/>
        </w:rPr>
        <w:t>11</w:t>
      </w:r>
      <w:r w:rsidR="007E244B">
        <w:rPr>
          <w:lang w:val="en-GB"/>
        </w:rPr>
        <w:t>6</w:t>
      </w:r>
      <w:r>
        <w:rPr>
          <w:lang w:val="en-GB"/>
        </w:rPr>
        <w:t xml:space="preserve"> electronic</w:t>
      </w:r>
      <w:r w:rsidR="00E807B3" w:rsidRPr="00AE3A2C">
        <w:rPr>
          <w:lang w:val="en-GB"/>
        </w:rPr>
        <w:tab/>
      </w:r>
      <w:r w:rsidR="00E807B3" w:rsidRPr="0035050A">
        <w:rPr>
          <w:lang w:val="en-GB"/>
        </w:rPr>
        <w:t>R2-</w:t>
      </w:r>
      <w:r w:rsidR="00B763B7" w:rsidRPr="00C1274F">
        <w:rPr>
          <w:rFonts w:cs="Arial"/>
          <w:lang w:val="en-GB"/>
        </w:rPr>
        <w:t>21</w:t>
      </w:r>
      <w:r w:rsidR="00C1274F" w:rsidRPr="00C1274F">
        <w:rPr>
          <w:rFonts w:eastAsia="新細明體" w:cs="Arial"/>
          <w:lang w:val="en-GB" w:eastAsia="zh-TW"/>
        </w:rPr>
        <w:t>09693</w:t>
      </w:r>
    </w:p>
    <w:p w14:paraId="48F959CD" w14:textId="74F49629"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 xml:space="preserve">Online, </w:t>
      </w:r>
      <w:r w:rsidR="007E244B">
        <w:rPr>
          <w:rFonts w:eastAsia="SimSun" w:cs="Arial"/>
          <w:b/>
          <w:sz w:val="24"/>
          <w:lang w:val="de-DE"/>
        </w:rPr>
        <w:t>Novem</w:t>
      </w:r>
      <w:r w:rsidR="007E244B" w:rsidRPr="008202C2">
        <w:rPr>
          <w:rFonts w:eastAsia="SimSun" w:cs="Arial"/>
          <w:b/>
          <w:color w:val="000000" w:themeColor="text1"/>
          <w:sz w:val="24"/>
          <w:lang w:val="de-DE"/>
        </w:rPr>
        <w:t>ber</w:t>
      </w:r>
      <w:r w:rsidR="00F74FAC" w:rsidRPr="008202C2">
        <w:rPr>
          <w:rFonts w:eastAsia="SimSun" w:cs="Arial"/>
          <w:b/>
          <w:color w:val="000000" w:themeColor="text1"/>
          <w:sz w:val="24"/>
          <w:lang w:val="de-DE"/>
        </w:rPr>
        <w:t xml:space="preserve"> 1 - </w:t>
      </w:r>
      <w:r w:rsidR="007E244B" w:rsidRPr="008202C2">
        <w:rPr>
          <w:rFonts w:eastAsia="SimSun" w:cs="Arial"/>
          <w:b/>
          <w:color w:val="000000" w:themeColor="text1"/>
          <w:sz w:val="24"/>
          <w:lang w:val="de-DE"/>
        </w:rPr>
        <w:t>12</w:t>
      </w:r>
      <w:r w:rsidRPr="008202C2">
        <w:rPr>
          <w:rFonts w:eastAsia="SimSun" w:cs="Arial"/>
          <w:b/>
          <w:color w:val="000000" w:themeColor="text1"/>
          <w:sz w:val="24"/>
          <w:lang w:val="de-DE"/>
        </w:rPr>
        <w:t xml:space="preserve">, </w:t>
      </w:r>
      <w:r w:rsidRPr="00B763B7">
        <w:rPr>
          <w:rFonts w:eastAsia="MS Mincho"/>
          <w:b/>
          <w:sz w:val="24"/>
          <w:szCs w:val="24"/>
          <w:lang w:eastAsia="x-none"/>
        </w:rPr>
        <w:t>2021</w:t>
      </w:r>
    </w:p>
    <w:p w14:paraId="6F5560C2" w14:textId="18AF8ED1" w:rsidR="00EE2818" w:rsidRPr="00611EF5" w:rsidRDefault="00EE2818" w:rsidP="006B6BAA">
      <w:pPr>
        <w:widowControl w:val="0"/>
        <w:tabs>
          <w:tab w:val="left" w:pos="1701"/>
          <w:tab w:val="right" w:pos="9923"/>
        </w:tabs>
        <w:spacing w:before="120"/>
        <w:rPr>
          <w:b/>
          <w:noProof/>
          <w:sz w:val="24"/>
          <w:lang w:eastAsia="ja-JP"/>
        </w:rPr>
      </w:pPr>
    </w:p>
    <w:p w14:paraId="396DF082" w14:textId="37B83C34" w:rsidR="00EE2818" w:rsidRPr="00611EF5" w:rsidRDefault="00EE2818" w:rsidP="00EE2818">
      <w:pPr>
        <w:pStyle w:val="CRCoverPage"/>
        <w:ind w:left="1988" w:hanging="1988"/>
        <w:rPr>
          <w:b/>
          <w:noProof/>
          <w:sz w:val="24"/>
          <w:lang w:eastAsia="zh-TW"/>
        </w:rPr>
      </w:pPr>
      <w:r w:rsidRPr="004B66A2">
        <w:rPr>
          <w:b/>
          <w:noProof/>
          <w:sz w:val="24"/>
        </w:rPr>
        <w:t>Agenda Item:</w:t>
      </w:r>
      <w:r w:rsidRPr="004B66A2">
        <w:rPr>
          <w:b/>
          <w:noProof/>
          <w:sz w:val="24"/>
        </w:rPr>
        <w:tab/>
      </w:r>
      <w:r w:rsidR="00964408" w:rsidRPr="00F74FAC">
        <w:rPr>
          <w:b/>
          <w:noProof/>
          <w:sz w:val="24"/>
        </w:rPr>
        <w:t>8.</w:t>
      </w:r>
      <w:r w:rsidR="008202C2" w:rsidRPr="00564B32">
        <w:rPr>
          <w:rFonts w:cs="Arial"/>
          <w:b/>
          <w:noProof/>
          <w:sz w:val="24"/>
        </w:rPr>
        <w:t>7.2</w:t>
      </w:r>
      <w:r w:rsidR="007E244B" w:rsidRPr="00564B32">
        <w:rPr>
          <w:rFonts w:eastAsia="微軟正黑體" w:cs="Arial"/>
          <w:b/>
          <w:noProof/>
          <w:sz w:val="24"/>
          <w:lang w:eastAsia="zh-TW"/>
        </w:rPr>
        <w:t>.</w:t>
      </w:r>
      <w:r w:rsidR="008202C2" w:rsidRPr="00564B32">
        <w:rPr>
          <w:rFonts w:eastAsia="微軟正黑體" w:cs="Arial"/>
          <w:b/>
          <w:noProof/>
          <w:sz w:val="24"/>
          <w:lang w:eastAsia="zh-TW"/>
        </w:rPr>
        <w:t>3</w:t>
      </w:r>
    </w:p>
    <w:p w14:paraId="49B072C8" w14:textId="31EA74DA"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r>
      <w:r w:rsidR="008202C2">
        <w:rPr>
          <w:b/>
          <w:noProof/>
          <w:sz w:val="24"/>
        </w:rPr>
        <w:tab/>
      </w:r>
      <w:r>
        <w:rPr>
          <w:b/>
          <w:noProof/>
          <w:sz w:val="24"/>
        </w:rPr>
        <w:t>MediaTek Inc.</w:t>
      </w:r>
      <w:r w:rsidR="006D0F16">
        <w:rPr>
          <w:b/>
          <w:noProof/>
          <w:sz w:val="24"/>
        </w:rPr>
        <w:tab/>
      </w:r>
      <w:r w:rsidR="006D0F16">
        <w:rPr>
          <w:b/>
          <w:noProof/>
          <w:sz w:val="24"/>
        </w:rPr>
        <w:tab/>
      </w:r>
    </w:p>
    <w:p w14:paraId="11304E68" w14:textId="5B578F1A" w:rsidR="00EE2818" w:rsidRPr="00C93A3C" w:rsidRDefault="00EE2818" w:rsidP="00EE2818">
      <w:pPr>
        <w:pStyle w:val="CRCoverPage"/>
        <w:ind w:left="1988" w:hanging="1988"/>
        <w:rPr>
          <w:b/>
          <w:noProof/>
          <w:sz w:val="24"/>
        </w:rPr>
      </w:pPr>
      <w:r>
        <w:rPr>
          <w:b/>
          <w:noProof/>
          <w:sz w:val="24"/>
        </w:rPr>
        <w:t>Title:</w:t>
      </w:r>
      <w:r>
        <w:rPr>
          <w:b/>
          <w:noProof/>
          <w:sz w:val="24"/>
        </w:rPr>
        <w:tab/>
      </w:r>
      <w:r w:rsidR="00F74FAC" w:rsidRPr="00F74FAC">
        <w:rPr>
          <w:b/>
          <w:noProof/>
          <w:sz w:val="24"/>
        </w:rPr>
        <w:t xml:space="preserve">Remaining issues of </w:t>
      </w:r>
      <w:r w:rsidR="002E557E">
        <w:rPr>
          <w:b/>
          <w:noProof/>
          <w:sz w:val="24"/>
        </w:rPr>
        <w:t>Adap</w:t>
      </w:r>
      <w:r w:rsidR="00DE4527">
        <w:rPr>
          <w:b/>
          <w:noProof/>
          <w:sz w:val="24"/>
        </w:rPr>
        <w:t>t</w:t>
      </w:r>
      <w:r w:rsidR="002E557E">
        <w:rPr>
          <w:b/>
          <w:noProof/>
          <w:sz w:val="24"/>
        </w:rPr>
        <w:t>ation layer</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797A81FB" w14:textId="4919B25C" w:rsidR="008202C2" w:rsidRPr="002E557E" w:rsidRDefault="0042691B" w:rsidP="002E557E">
      <w:pPr>
        <w:rPr>
          <w:rFonts w:eastAsia="Malgun Gothic"/>
          <w:lang w:val="en-US" w:eastAsia="ko-KR"/>
        </w:rPr>
      </w:pPr>
      <w:r>
        <w:rPr>
          <w:rFonts w:eastAsia="Malgun Gothic"/>
          <w:lang w:val="en-US" w:eastAsia="ko-KR"/>
        </w:rPr>
        <w:t xml:space="preserve">In </w:t>
      </w:r>
      <w:r w:rsidR="007E244B">
        <w:rPr>
          <w:rFonts w:eastAsia="Malgun Gothic"/>
          <w:lang w:val="en-US" w:eastAsia="ko-KR"/>
        </w:rPr>
        <w:t>RAN2#115-e meeting</w:t>
      </w:r>
      <w:r w:rsidR="00DD49E9">
        <w:rPr>
          <w:rFonts w:eastAsia="Malgun Gothic"/>
          <w:lang w:val="en-US" w:eastAsia="ko-KR"/>
        </w:rPr>
        <w:t xml:space="preserve"> [1]</w:t>
      </w:r>
      <w:r w:rsidR="007E244B">
        <w:rPr>
          <w:rFonts w:eastAsia="Malgun Gothic"/>
          <w:lang w:val="en-US" w:eastAsia="ko-KR"/>
        </w:rPr>
        <w:t>, we have discussion and agreement for</w:t>
      </w:r>
      <w:r w:rsidR="00760547">
        <w:rPr>
          <w:rFonts w:eastAsia="Malgun Gothic"/>
          <w:lang w:val="en-US" w:eastAsia="ko-KR"/>
        </w:rPr>
        <w:t xml:space="preserve"> adap</w:t>
      </w:r>
      <w:r w:rsidR="00DE4527">
        <w:rPr>
          <w:rFonts w:eastAsia="Malgun Gothic"/>
          <w:lang w:val="en-US" w:eastAsia="ko-KR"/>
        </w:rPr>
        <w:t>t</w:t>
      </w:r>
      <w:r w:rsidR="00760547">
        <w:rPr>
          <w:rFonts w:eastAsia="Malgun Gothic"/>
          <w:lang w:val="en-US" w:eastAsia="ko-KR"/>
        </w:rPr>
        <w:t>ation layer</w:t>
      </w:r>
      <w:r w:rsidR="007E244B">
        <w:rPr>
          <w:rFonts w:eastAsia="Malgun Gothic"/>
          <w:lang w:val="en-US" w:eastAsia="ko-KR"/>
        </w:rPr>
        <w:t xml:space="preserve"> </w:t>
      </w:r>
      <w:r w:rsidR="00760547">
        <w:rPr>
          <w:rFonts w:eastAsia="Malgun Gothic"/>
          <w:lang w:val="en-US" w:eastAsia="ko-KR"/>
        </w:rPr>
        <w:t>as follows.</w:t>
      </w:r>
    </w:p>
    <w:p w14:paraId="6BD96794" w14:textId="77777777" w:rsidR="008202C2" w:rsidRDefault="008202C2" w:rsidP="008202C2">
      <w:pPr>
        <w:pStyle w:val="Doc-text2"/>
        <w:pBdr>
          <w:top w:val="single" w:sz="4" w:space="1" w:color="auto"/>
          <w:left w:val="single" w:sz="4" w:space="4" w:color="auto"/>
          <w:bottom w:val="single" w:sz="4" w:space="1" w:color="auto"/>
          <w:right w:val="single" w:sz="4" w:space="4" w:color="auto"/>
        </w:pBdr>
      </w:pPr>
      <w:r>
        <w:t>Agreements:</w:t>
      </w:r>
    </w:p>
    <w:p w14:paraId="0E677A1A" w14:textId="77777777" w:rsidR="008202C2" w:rsidRDefault="008202C2" w:rsidP="008202C2">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32C3E920" w14:textId="77777777" w:rsidR="008202C2" w:rsidRDefault="008202C2" w:rsidP="008202C2">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20D33483" w14:textId="77777777" w:rsidR="008202C2" w:rsidRDefault="008202C2" w:rsidP="008202C2">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32A0C900" w14:textId="0A34F48A" w:rsidR="008202C2" w:rsidRDefault="002E557E" w:rsidP="008202C2">
      <w:pPr>
        <w:pStyle w:val="Doc-text2"/>
        <w:ind w:left="0" w:firstLine="0"/>
      </w:pPr>
      <w:r>
        <w:t>and</w:t>
      </w:r>
    </w:p>
    <w:p w14:paraId="5D4BC5F6" w14:textId="77777777" w:rsidR="008202C2" w:rsidRDefault="008202C2" w:rsidP="008202C2">
      <w:pPr>
        <w:pStyle w:val="Doc-text2"/>
        <w:pBdr>
          <w:top w:val="single" w:sz="4" w:space="1" w:color="auto"/>
          <w:left w:val="single" w:sz="4" w:space="4" w:color="auto"/>
          <w:bottom w:val="single" w:sz="4" w:space="1" w:color="auto"/>
          <w:right w:val="single" w:sz="4" w:space="4" w:color="auto"/>
        </w:pBdr>
      </w:pPr>
      <w:r>
        <w:t>Agreement:</w:t>
      </w:r>
    </w:p>
    <w:p w14:paraId="0C02EAFC" w14:textId="4BD31636" w:rsidR="008202C2" w:rsidRDefault="008202C2" w:rsidP="002E557E">
      <w:pPr>
        <w:pStyle w:val="Doc-text2"/>
        <w:pBdr>
          <w:top w:val="single" w:sz="4" w:space="1" w:color="auto"/>
          <w:left w:val="single" w:sz="4" w:space="4" w:color="auto"/>
          <w:bottom w:val="single" w:sz="4" w:space="1" w:color="auto"/>
          <w:right w:val="single" w:sz="4" w:space="4" w:color="auto"/>
        </w:pBdr>
      </w:pPr>
      <w:r>
        <w:t>Uu RLF is not indicated in adaptation layer.</w:t>
      </w:r>
    </w:p>
    <w:p w14:paraId="6C40A663" w14:textId="135ED715" w:rsidR="00E25334" w:rsidRDefault="007E244B" w:rsidP="0042691B">
      <w:pPr>
        <w:rPr>
          <w:rFonts w:eastAsia="新細明體"/>
          <w:lang w:eastAsia="zh-TW"/>
        </w:rPr>
      </w:pPr>
      <w:r>
        <w:rPr>
          <w:rFonts w:eastAsia="新細明體"/>
          <w:lang w:eastAsia="zh-TW"/>
        </w:rPr>
        <w:t xml:space="preserve">In this paper, we address </w:t>
      </w:r>
      <w:r w:rsidR="00760547">
        <w:rPr>
          <w:rFonts w:eastAsia="新細明體"/>
          <w:lang w:eastAsia="zh-TW"/>
        </w:rPr>
        <w:t>some</w:t>
      </w:r>
      <w:r>
        <w:rPr>
          <w:rFonts w:eastAsia="新細明體"/>
          <w:lang w:eastAsia="zh-TW"/>
        </w:rPr>
        <w:t xml:space="preserve"> remaining issues</w:t>
      </w:r>
      <w:r w:rsidR="00760547">
        <w:rPr>
          <w:rFonts w:eastAsia="新細明體"/>
          <w:lang w:eastAsia="zh-TW"/>
        </w:rPr>
        <w:t xml:space="preserve">: </w:t>
      </w:r>
      <w:r w:rsidR="00E25334" w:rsidRPr="00E25334">
        <w:rPr>
          <w:rFonts w:eastAsia="新細明體"/>
          <w:lang w:eastAsia="zh-TW"/>
        </w:rPr>
        <w:t>(1)</w:t>
      </w:r>
      <w:r w:rsidR="00E25334">
        <w:rPr>
          <w:rFonts w:eastAsia="新細明體"/>
          <w:lang w:eastAsia="zh-TW"/>
        </w:rPr>
        <w:t xml:space="preserve"> </w:t>
      </w:r>
      <w:r w:rsidR="00E25334" w:rsidRPr="00E25334">
        <w:rPr>
          <w:rFonts w:eastAsia="新細明體"/>
          <w:lang w:eastAsia="zh-TW"/>
        </w:rPr>
        <w:t>whether relay traffic and remote traffic can share the same Uu RLC bearer (</w:t>
      </w:r>
      <w:r w:rsidR="007C6CAA">
        <w:rPr>
          <w:rFonts w:eastAsia="新細明體"/>
          <w:lang w:eastAsia="zh-TW"/>
        </w:rPr>
        <w:t>2</w:t>
      </w:r>
      <w:r w:rsidR="00E25334" w:rsidRPr="00E25334">
        <w:rPr>
          <w:rFonts w:eastAsia="新細明體"/>
          <w:lang w:eastAsia="zh-TW"/>
        </w:rPr>
        <w:t xml:space="preserve">) </w:t>
      </w:r>
      <w:r w:rsidR="0012735A">
        <w:rPr>
          <w:rFonts w:eastAsia="新細明體"/>
          <w:lang w:eastAsia="zh-TW"/>
        </w:rPr>
        <w:t xml:space="preserve">whether </w:t>
      </w:r>
      <w:r w:rsidR="00E25334" w:rsidRPr="00E25334">
        <w:rPr>
          <w:rFonts w:eastAsia="新細明體"/>
          <w:lang w:eastAsia="zh-TW"/>
        </w:rPr>
        <w:t>control PDU</w:t>
      </w:r>
      <w:r w:rsidR="0012735A">
        <w:rPr>
          <w:rFonts w:eastAsia="新細明體"/>
          <w:lang w:eastAsia="zh-TW"/>
        </w:rPr>
        <w:t xml:space="preserve"> is needed</w:t>
      </w:r>
      <w:r w:rsidR="00E25334" w:rsidRPr="00E25334">
        <w:rPr>
          <w:rFonts w:eastAsia="新細明體"/>
          <w:lang w:eastAsia="zh-TW"/>
        </w:rPr>
        <w:t xml:space="preserve"> for adap</w:t>
      </w:r>
      <w:r w:rsidR="00DE4527">
        <w:rPr>
          <w:rFonts w:eastAsia="新細明體"/>
          <w:lang w:eastAsia="zh-TW"/>
        </w:rPr>
        <w:t>t</w:t>
      </w:r>
      <w:r w:rsidR="00E25334" w:rsidRPr="00E25334">
        <w:rPr>
          <w:rFonts w:eastAsia="新細明體"/>
          <w:lang w:eastAsia="zh-TW"/>
        </w:rPr>
        <w:t>ation layer</w:t>
      </w:r>
      <w:r w:rsidR="0012735A">
        <w:rPr>
          <w:rFonts w:eastAsia="新細明體"/>
          <w:lang w:eastAsia="zh-TW"/>
        </w:rPr>
        <w:t>?</w:t>
      </w:r>
      <w:r w:rsidR="007C6CAA">
        <w:rPr>
          <w:rFonts w:eastAsia="新細明體"/>
          <w:lang w:eastAsia="zh-TW"/>
        </w:rPr>
        <w:t xml:space="preserve"> (3</w:t>
      </w:r>
      <w:r w:rsidR="007C6CAA" w:rsidRPr="00E25334">
        <w:rPr>
          <w:rFonts w:eastAsia="新細明體"/>
          <w:lang w:eastAsia="zh-TW"/>
        </w:rPr>
        <w:t>) Data PDU format for adaptation layer over Uu/PC5</w:t>
      </w:r>
      <w:r w:rsidR="007C6CAA">
        <w:rPr>
          <w:rFonts w:eastAsia="新細明體"/>
          <w:lang w:eastAsia="zh-TW"/>
        </w:rPr>
        <w:t>.</w:t>
      </w:r>
    </w:p>
    <w:p w14:paraId="3DCE784F" w14:textId="065DC072" w:rsidR="00AB5CBE" w:rsidRDefault="00861035" w:rsidP="009F6580">
      <w:pPr>
        <w:pStyle w:val="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766820E5" w14:textId="71652E64" w:rsidR="00B741EE" w:rsidRPr="00B741EE" w:rsidRDefault="00183A5C" w:rsidP="00DD49E9">
      <w:pPr>
        <w:pStyle w:val="2"/>
        <w:numPr>
          <w:ilvl w:val="1"/>
          <w:numId w:val="3"/>
        </w:numPr>
        <w:ind w:left="0" w:firstLine="0"/>
      </w:pPr>
      <w:r>
        <w:t>W</w:t>
      </w:r>
      <w:r w:rsidR="00DD49E9">
        <w:t>hether relay</w:t>
      </w:r>
      <w:r>
        <w:t xml:space="preserve"> </w:t>
      </w:r>
      <w:r w:rsidR="00DD49E9">
        <w:t>traffic and remote traffic can share the same Uu RLC bearer</w:t>
      </w:r>
    </w:p>
    <w:p w14:paraId="2328BA0B" w14:textId="35D36C9A" w:rsidR="00FE245C" w:rsidRDefault="00183A5C" w:rsidP="00FE245C">
      <w:pPr>
        <w:rPr>
          <w:rFonts w:eastAsia="Malgun Gothic"/>
        </w:rPr>
      </w:pPr>
      <w:r>
        <w:rPr>
          <w:rFonts w:eastAsia="Malgun Gothic"/>
        </w:rPr>
        <w:t>As addressed in [</w:t>
      </w:r>
      <w:r w:rsidR="00FE245C">
        <w:rPr>
          <w:rFonts w:eastAsia="Malgun Gothic"/>
        </w:rPr>
        <w:t>2</w:t>
      </w:r>
      <w:r>
        <w:rPr>
          <w:rFonts w:eastAsia="Malgun Gothic"/>
        </w:rPr>
        <w:t>],</w:t>
      </w:r>
      <w:r w:rsidR="00FE245C" w:rsidRPr="00FE245C">
        <w:t xml:space="preserve"> </w:t>
      </w:r>
      <w:r w:rsidR="00FE245C" w:rsidRPr="00FE245C">
        <w:rPr>
          <w:rFonts w:eastAsia="Malgun Gothic"/>
        </w:rPr>
        <w:t>RAN2 to discuss whether to follow NR Rel-15 principle that gNB can’t configure to multiplex QoS flows of different PDU sessions target from remote/relay UE into a single Uu DRB in L2 U2N relay, or there is no need to enforce separation of Remote UE traffic and Relay UE’s own traffic in a single Uu bearer.</w:t>
      </w:r>
    </w:p>
    <w:p w14:paraId="054DB82D" w14:textId="55A546D3" w:rsidR="00F12C14" w:rsidRDefault="007C6CAA" w:rsidP="00183A5C">
      <w:pPr>
        <w:rPr>
          <w:rFonts w:eastAsia="Malgun Gothic"/>
        </w:rPr>
      </w:pPr>
      <w:r>
        <w:rPr>
          <w:rFonts w:eastAsia="Malgun Gothic"/>
        </w:rPr>
        <w:t>In our view, s</w:t>
      </w:r>
      <w:r w:rsidRPr="007C6CAA">
        <w:rPr>
          <w:rFonts w:eastAsia="Malgun Gothic"/>
        </w:rPr>
        <w:t>eparate relay traffic and remote traffic into different Uu RLC bearer</w:t>
      </w:r>
      <w:r>
        <w:rPr>
          <w:rFonts w:eastAsia="Malgun Gothic"/>
        </w:rPr>
        <w:t>s could reduce spec complexity. If we mix relay traffic and remote into same Uu RLC bearers, we will need extra design in adaptation layer header to dintinguish relay traffic and remote traffic</w:t>
      </w:r>
      <w:r w:rsidRPr="007C6CAA">
        <w:rPr>
          <w:rFonts w:eastAsia="Malgun Gothic"/>
        </w:rPr>
        <w:t>.</w:t>
      </w:r>
    </w:p>
    <w:p w14:paraId="2AEC68DC" w14:textId="7F6499A4" w:rsidR="002605E2" w:rsidRPr="000853B8" w:rsidRDefault="002605E2" w:rsidP="00183A5C">
      <w:pPr>
        <w:rPr>
          <w:rFonts w:eastAsia="Malgun Gothic"/>
          <w:b/>
        </w:rPr>
      </w:pPr>
      <w:r w:rsidRPr="001932A7">
        <w:rPr>
          <w:rFonts w:eastAsia="Malgun Gothic"/>
          <w:b/>
        </w:rPr>
        <w:t xml:space="preserve">Proposal 1: </w:t>
      </w:r>
      <w:r w:rsidR="007C6CAA">
        <w:rPr>
          <w:rFonts w:eastAsia="Malgun Gothic"/>
          <w:b/>
        </w:rPr>
        <w:t>Separate relay traffic and remote traffic into different Uu RLC bearers</w:t>
      </w:r>
      <w:r w:rsidRPr="001932A7">
        <w:rPr>
          <w:rFonts w:eastAsia="Malgun Gothic"/>
          <w:b/>
        </w:rPr>
        <w:t>.</w:t>
      </w:r>
    </w:p>
    <w:p w14:paraId="1985C0A6" w14:textId="386E0F61" w:rsidR="007C6CAA" w:rsidRPr="00B741EE" w:rsidRDefault="007C6CAA" w:rsidP="007C6CAA">
      <w:pPr>
        <w:pStyle w:val="2"/>
        <w:numPr>
          <w:ilvl w:val="1"/>
          <w:numId w:val="3"/>
        </w:numPr>
        <w:ind w:left="0" w:firstLine="0"/>
      </w:pPr>
      <w:r>
        <w:t>Whether control PDU is needed for adap</w:t>
      </w:r>
      <w:r w:rsidR="00DE4527">
        <w:t>t</w:t>
      </w:r>
      <w:r>
        <w:t>ation layer?</w:t>
      </w:r>
    </w:p>
    <w:p w14:paraId="64FCBB26" w14:textId="44B59192" w:rsidR="007C6CAA" w:rsidRDefault="000853B8" w:rsidP="00183A5C">
      <w:pPr>
        <w:rPr>
          <w:rFonts w:eastAsia="Malgun Gothic"/>
        </w:rPr>
      </w:pPr>
      <w:r>
        <w:rPr>
          <w:rFonts w:eastAsia="Malgun Gothic"/>
        </w:rPr>
        <w:t xml:space="preserve">In [3], </w:t>
      </w:r>
      <w:r w:rsidR="003152CD">
        <w:rPr>
          <w:rFonts w:eastAsia="Malgun Gothic"/>
        </w:rPr>
        <w:t>BAP layer in IAB has three types of control PDU (1) Flow control feedback, (2) Flow control polling, (3) BH RLF indication</w:t>
      </w:r>
    </w:p>
    <w:p w14:paraId="4EA48B6D" w14:textId="1256E216" w:rsidR="007C6CAA" w:rsidRDefault="003152CD" w:rsidP="00183A5C">
      <w:pPr>
        <w:rPr>
          <w:rFonts w:eastAsia="Malgun Gothic"/>
        </w:rPr>
      </w:pPr>
      <w:r>
        <w:rPr>
          <w:rFonts w:eastAsia="Malgun Gothic"/>
        </w:rPr>
        <w:t>For (3) BH RLF indication, we had previous agreement in RAN2 #115e, not to support it.</w:t>
      </w:r>
    </w:p>
    <w:p w14:paraId="404A34F8" w14:textId="77777777" w:rsidR="003152CD" w:rsidRDefault="003152CD" w:rsidP="003152CD">
      <w:pPr>
        <w:pStyle w:val="Doc-text2"/>
        <w:pBdr>
          <w:top w:val="single" w:sz="4" w:space="1" w:color="auto"/>
          <w:left w:val="single" w:sz="4" w:space="4" w:color="auto"/>
          <w:bottom w:val="single" w:sz="4" w:space="1" w:color="auto"/>
          <w:right w:val="single" w:sz="4" w:space="4" w:color="auto"/>
        </w:pBdr>
      </w:pPr>
      <w:r>
        <w:t>Agreement:</w:t>
      </w:r>
    </w:p>
    <w:p w14:paraId="79DEDAD1" w14:textId="77777777" w:rsidR="003152CD" w:rsidRDefault="003152CD" w:rsidP="003152CD">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9C536B" w14:textId="719773B9" w:rsidR="003F6845" w:rsidRPr="003F6845" w:rsidRDefault="003152CD" w:rsidP="00BE6F0D">
      <w:pPr>
        <w:rPr>
          <w:rFonts w:eastAsia="新細明體" w:cs="Arial"/>
          <w:lang w:eastAsia="zh-TW"/>
        </w:rPr>
      </w:pPr>
      <w:r>
        <w:rPr>
          <w:rFonts w:eastAsia="Malgun Gothic"/>
        </w:rPr>
        <w:lastRenderedPageBreak/>
        <w:t>For flow control in NR sidelink mode 1, we have Uu-BSR and SL-BSR, it seems enough for gNB to do flow control</w:t>
      </w:r>
      <w:r w:rsidR="009C7F53">
        <w:rPr>
          <w:rFonts w:eastAsia="Malgun Gothic"/>
        </w:rPr>
        <w:t xml:space="preserve"> well</w:t>
      </w:r>
      <w:r>
        <w:rPr>
          <w:rFonts w:eastAsia="Malgun Gothic"/>
        </w:rPr>
        <w:t>. However, in NR sidelink mode 2, th</w:t>
      </w:r>
      <w:r w:rsidR="009C7F53">
        <w:rPr>
          <w:rFonts w:eastAsia="Malgun Gothic"/>
        </w:rPr>
        <w:t>e traffic from remote UE to relay UE is purely controlled by remote UE. Althought remote UE has congestion control for its own transmission, it is still possible that the bandwidth</w:t>
      </w:r>
      <w:r w:rsidR="00734DD1">
        <w:rPr>
          <w:rFonts w:eastAsia="Malgun Gothic"/>
        </w:rPr>
        <w:t xml:space="preserve"> (or throughput)</w:t>
      </w:r>
      <w:r w:rsidR="009C7F53">
        <w:rPr>
          <w:rFonts w:eastAsia="Malgun Gothic"/>
        </w:rPr>
        <w:t xml:space="preserve"> between relay UE and gNB is less than that between relay UE and remote UE</w:t>
      </w:r>
      <w:r w:rsidR="00734DD1" w:rsidRPr="00734DD1">
        <w:rPr>
          <w:rFonts w:eastAsia="Malgun Gothic" w:cs="Arial"/>
        </w:rPr>
        <w:t xml:space="preserve"> </w:t>
      </w:r>
      <w:r w:rsidR="00734DD1" w:rsidRPr="003F6845">
        <w:rPr>
          <w:rFonts w:eastAsia="Malgun Gothic" w:cs="Arial"/>
        </w:rPr>
        <w:t>as shown in below Table. The normalized throughput is in unit of bits per second per Hz</w:t>
      </w:r>
      <w:r w:rsidR="00734DD1" w:rsidRPr="003F6845">
        <w:rPr>
          <w:rFonts w:eastAsia="新細明體" w:cs="Arial"/>
          <w:lang w:eastAsia="zh-TW"/>
        </w:rPr>
        <w:t>.</w:t>
      </w:r>
      <w:r w:rsidR="00734DD1" w:rsidRPr="003F6845">
        <w:rPr>
          <w:rFonts w:eastAsia="Malgun Gothic" w:cs="Arial"/>
        </w:rPr>
        <w:t xml:space="preserve"> </w:t>
      </w:r>
      <w:r w:rsidR="00734DD1">
        <w:rPr>
          <w:rFonts w:eastAsia="新細明體" w:cs="Arial"/>
          <w:lang w:eastAsia="zh-TW"/>
        </w:rPr>
        <w:t>From below Table, we can</w:t>
      </w:r>
      <w:r w:rsidR="00734DD1">
        <w:rPr>
          <w:rFonts w:eastAsia="Malgun Gothic"/>
        </w:rPr>
        <w:t xml:space="preserve"> see that</w:t>
      </w:r>
      <w:r w:rsidR="00546904">
        <w:rPr>
          <w:rFonts w:eastAsia="Malgun Gothic"/>
        </w:rPr>
        <w:t xml:space="preserve"> the third remote UE and</w:t>
      </w:r>
      <w:r w:rsidR="00734DD1">
        <w:rPr>
          <w:rFonts w:eastAsia="Malgun Gothic"/>
        </w:rPr>
        <w:t xml:space="preserve"> </w:t>
      </w:r>
      <w:r w:rsidR="009C7F53">
        <w:rPr>
          <w:rFonts w:eastAsia="Malgun Gothic"/>
        </w:rPr>
        <w:t>relay UE</w:t>
      </w:r>
      <w:r w:rsidR="00546904">
        <w:rPr>
          <w:rFonts w:eastAsia="Malgun Gothic"/>
        </w:rPr>
        <w:t xml:space="preserve"> pair have “</w:t>
      </w:r>
      <w:r w:rsidR="00546904" w:rsidRPr="00546904">
        <w:rPr>
          <w:rFonts w:eastAsia="Malgun Gothic"/>
          <w:color w:val="FF0000"/>
        </w:rPr>
        <w:t>zero</w:t>
      </w:r>
      <w:r w:rsidR="00546904">
        <w:rPr>
          <w:rFonts w:eastAsia="Malgun Gothic"/>
        </w:rPr>
        <w:t>” throughput over their unicast link because the channel is occupied by other sidelink unicast pairs. In relay s</w:t>
      </w:r>
      <w:r w:rsidR="00546904" w:rsidRPr="00546904">
        <w:rPr>
          <w:rFonts w:eastAsia="新細明體" w:cs="Arial"/>
          <w:lang w:eastAsia="zh-TW"/>
        </w:rPr>
        <w:t>c</w:t>
      </w:r>
      <w:r w:rsidR="00546904">
        <w:rPr>
          <w:rFonts w:eastAsia="新細明體" w:cs="Arial" w:hint="eastAsia"/>
          <w:lang w:eastAsia="zh-TW"/>
        </w:rPr>
        <w:t>e</w:t>
      </w:r>
      <w:r w:rsidR="00546904" w:rsidRPr="00546904">
        <w:rPr>
          <w:rFonts w:eastAsia="Malgun Gothic" w:cs="Arial"/>
        </w:rPr>
        <w:t>n</w:t>
      </w:r>
      <w:r w:rsidR="00546904">
        <w:rPr>
          <w:rFonts w:eastAsia="Malgun Gothic"/>
        </w:rPr>
        <w:t>ario, the end-to-end throughput is minimum of throughput between remote UE and relay UE and throughput between relay UE and gNB. The relay UE m</w:t>
      </w:r>
      <w:r w:rsidR="009C7F53">
        <w:rPr>
          <w:rFonts w:eastAsia="Malgun Gothic"/>
        </w:rPr>
        <w:t>ight be overwhelmed b</w:t>
      </w:r>
      <w:r w:rsidR="009C7F53" w:rsidRPr="003F6845">
        <w:rPr>
          <w:rFonts w:eastAsia="Malgun Gothic" w:cs="Arial"/>
        </w:rPr>
        <w:t>y remote UE’s traffic</w:t>
      </w:r>
      <w:r w:rsidR="00546904">
        <w:rPr>
          <w:rFonts w:eastAsia="Malgun Gothic" w:cs="Arial"/>
        </w:rPr>
        <w:t xml:space="preserve"> in this case</w:t>
      </w:r>
      <w:r w:rsidR="00734DD1">
        <w:rPr>
          <w:rFonts w:eastAsia="Malgun Gothic" w:cs="Arial"/>
        </w:rPr>
        <w:t>.</w:t>
      </w:r>
      <w:r w:rsidR="00734DD1">
        <w:rPr>
          <w:rFonts w:eastAsia="新細明體" w:cs="Arial"/>
          <w:lang w:eastAsia="zh-TW"/>
        </w:rPr>
        <w:t xml:space="preserve"> </w:t>
      </w:r>
    </w:p>
    <w:tbl>
      <w:tblPr>
        <w:tblStyle w:val="ab"/>
        <w:tblW w:w="10198" w:type="dxa"/>
        <w:jc w:val="center"/>
        <w:tblLook w:val="04A0" w:firstRow="1" w:lastRow="0" w:firstColumn="1" w:lastColumn="0" w:noHBand="0" w:noVBand="1"/>
      </w:tblPr>
      <w:tblGrid>
        <w:gridCol w:w="1696"/>
        <w:gridCol w:w="1985"/>
        <w:gridCol w:w="1937"/>
        <w:gridCol w:w="2595"/>
        <w:gridCol w:w="1985"/>
      </w:tblGrid>
      <w:tr w:rsidR="007F4BA9" w:rsidRPr="007F4BA9" w14:paraId="0A95A489" w14:textId="77777777" w:rsidTr="00B753BE">
        <w:trPr>
          <w:jc w:val="center"/>
        </w:trPr>
        <w:tc>
          <w:tcPr>
            <w:tcW w:w="1696" w:type="dxa"/>
            <w:vMerge w:val="restart"/>
          </w:tcPr>
          <w:p w14:paraId="7A2E3F2E" w14:textId="45BA960C" w:rsidR="007F4BA9" w:rsidRPr="007F4BA9" w:rsidRDefault="007F4BA9" w:rsidP="00B753BE">
            <w:pPr>
              <w:jc w:val="center"/>
              <w:rPr>
                <w:rFonts w:eastAsia="新細明體" w:cs="Arial"/>
                <w:lang w:eastAsia="zh-TW"/>
              </w:rPr>
            </w:pPr>
            <w:r w:rsidRPr="007F4BA9">
              <w:rPr>
                <w:rFonts w:eastAsia="新細明體" w:cs="Arial"/>
                <w:lang w:eastAsia="zh-TW"/>
              </w:rPr>
              <w:t xml:space="preserve">Remote UE </w:t>
            </w:r>
            <w:r w:rsidR="00B753BE">
              <w:rPr>
                <w:rFonts w:eastAsia="新細明體" w:cs="Arial"/>
                <w:lang w:eastAsia="zh-TW"/>
              </w:rPr>
              <w:t xml:space="preserve"> and relay UE pair</w:t>
            </w:r>
          </w:p>
        </w:tc>
        <w:tc>
          <w:tcPr>
            <w:tcW w:w="3922" w:type="dxa"/>
            <w:gridSpan w:val="2"/>
          </w:tcPr>
          <w:p w14:paraId="75C713C6" w14:textId="7B2698B2" w:rsidR="007F4BA9" w:rsidRPr="007F4BA9" w:rsidRDefault="007F4BA9" w:rsidP="007F4BA9">
            <w:pPr>
              <w:jc w:val="center"/>
              <w:rPr>
                <w:rFonts w:eastAsia="Malgun Gothic" w:cs="Arial"/>
              </w:rPr>
            </w:pPr>
            <w:r>
              <w:rPr>
                <w:rFonts w:eastAsia="Malgun Gothic" w:cs="Arial"/>
              </w:rPr>
              <w:t>Without flow control</w:t>
            </w:r>
          </w:p>
        </w:tc>
        <w:tc>
          <w:tcPr>
            <w:tcW w:w="4580" w:type="dxa"/>
            <w:gridSpan w:val="2"/>
          </w:tcPr>
          <w:p w14:paraId="6D024172" w14:textId="630A6420" w:rsidR="007F4BA9" w:rsidRPr="007F4BA9" w:rsidRDefault="007F4BA9" w:rsidP="007F4BA9">
            <w:pPr>
              <w:jc w:val="center"/>
              <w:rPr>
                <w:rFonts w:eastAsia="Malgun Gothic" w:cs="Arial"/>
              </w:rPr>
            </w:pPr>
            <w:r>
              <w:rPr>
                <w:rFonts w:eastAsia="Malgun Gothic" w:cs="Arial"/>
              </w:rPr>
              <w:t>With flow control</w:t>
            </w:r>
          </w:p>
        </w:tc>
      </w:tr>
      <w:tr w:rsidR="00F62587" w:rsidRPr="007F4BA9" w14:paraId="6ED0FF8B" w14:textId="77777777" w:rsidTr="00B753BE">
        <w:trPr>
          <w:jc w:val="center"/>
        </w:trPr>
        <w:tc>
          <w:tcPr>
            <w:tcW w:w="1696" w:type="dxa"/>
            <w:vMerge/>
          </w:tcPr>
          <w:p w14:paraId="29D5C176" w14:textId="77777777" w:rsidR="007F4BA9" w:rsidRPr="007F4BA9" w:rsidRDefault="007F4BA9" w:rsidP="00BE6F0D">
            <w:pPr>
              <w:rPr>
                <w:rFonts w:eastAsia="Malgun Gothic" w:cs="Arial"/>
              </w:rPr>
            </w:pPr>
          </w:p>
        </w:tc>
        <w:tc>
          <w:tcPr>
            <w:tcW w:w="1985" w:type="dxa"/>
          </w:tcPr>
          <w:p w14:paraId="649E7890" w14:textId="172BD173" w:rsidR="007F4BA9" w:rsidRDefault="007F4BA9" w:rsidP="007F4BA9">
            <w:pPr>
              <w:rPr>
                <w:rFonts w:eastAsia="Malgun Gothic" w:cs="Arial"/>
              </w:rPr>
            </w:pPr>
            <w:r>
              <w:rPr>
                <w:rFonts w:eastAsia="Malgun Gothic" w:cs="Arial"/>
              </w:rPr>
              <w:t>Normalized Throughput</w:t>
            </w:r>
          </w:p>
          <w:p w14:paraId="086B8D5C" w14:textId="2E84130A" w:rsidR="007F4BA9" w:rsidRPr="007F4BA9" w:rsidRDefault="007F4BA9" w:rsidP="007F4BA9">
            <w:pPr>
              <w:rPr>
                <w:rFonts w:eastAsia="Malgun Gothic" w:cs="Arial"/>
              </w:rPr>
            </w:pPr>
            <w:r>
              <w:rPr>
                <w:rFonts w:eastAsia="Malgun Gothic" w:cs="Arial"/>
              </w:rPr>
              <w:t>(remote UE &lt;-&gt; relay UE)</w:t>
            </w:r>
          </w:p>
        </w:tc>
        <w:tc>
          <w:tcPr>
            <w:tcW w:w="1937" w:type="dxa"/>
          </w:tcPr>
          <w:p w14:paraId="1C513F06" w14:textId="1D390333" w:rsidR="007F4BA9" w:rsidRDefault="007F4BA9" w:rsidP="007F4BA9">
            <w:pPr>
              <w:rPr>
                <w:rFonts w:eastAsia="Malgun Gothic" w:cs="Arial"/>
              </w:rPr>
            </w:pPr>
            <w:r>
              <w:rPr>
                <w:rFonts w:eastAsia="Malgun Gothic" w:cs="Arial"/>
              </w:rPr>
              <w:t>Normalized Throughput</w:t>
            </w:r>
          </w:p>
          <w:p w14:paraId="211AAC75" w14:textId="04E30905" w:rsidR="007F4BA9" w:rsidRPr="007F4BA9" w:rsidRDefault="007F4BA9" w:rsidP="007F4BA9">
            <w:pPr>
              <w:rPr>
                <w:rFonts w:eastAsia="Malgun Gothic" w:cs="Arial"/>
              </w:rPr>
            </w:pPr>
            <w:r>
              <w:rPr>
                <w:rFonts w:eastAsia="Malgun Gothic" w:cs="Arial"/>
              </w:rPr>
              <w:t>(relay UE &lt;-&gt; gNB)</w:t>
            </w:r>
          </w:p>
        </w:tc>
        <w:tc>
          <w:tcPr>
            <w:tcW w:w="2595" w:type="dxa"/>
          </w:tcPr>
          <w:p w14:paraId="03759C98" w14:textId="3B430A0E" w:rsidR="007F4BA9" w:rsidRDefault="007F4BA9" w:rsidP="007F4BA9">
            <w:pPr>
              <w:rPr>
                <w:rFonts w:eastAsia="Malgun Gothic" w:cs="Arial"/>
              </w:rPr>
            </w:pPr>
            <w:r>
              <w:rPr>
                <w:rFonts w:eastAsia="Malgun Gothic" w:cs="Arial"/>
              </w:rPr>
              <w:t>Normalized Throughput</w:t>
            </w:r>
          </w:p>
          <w:p w14:paraId="1756DA86" w14:textId="5205129D" w:rsidR="007F4BA9" w:rsidRPr="007F4BA9" w:rsidRDefault="007F4BA9" w:rsidP="007F4BA9">
            <w:pPr>
              <w:rPr>
                <w:rFonts w:eastAsia="Malgun Gothic" w:cs="Arial"/>
              </w:rPr>
            </w:pPr>
            <w:r>
              <w:rPr>
                <w:rFonts w:eastAsia="Malgun Gothic" w:cs="Arial"/>
              </w:rPr>
              <w:t>(remote UE &lt;-&gt; relay UE)</w:t>
            </w:r>
          </w:p>
        </w:tc>
        <w:tc>
          <w:tcPr>
            <w:tcW w:w="1985" w:type="dxa"/>
          </w:tcPr>
          <w:p w14:paraId="17F90D21" w14:textId="35D188DE" w:rsidR="007F4BA9" w:rsidRDefault="007F4BA9" w:rsidP="007F4BA9">
            <w:pPr>
              <w:rPr>
                <w:rFonts w:eastAsia="Malgun Gothic" w:cs="Arial"/>
              </w:rPr>
            </w:pPr>
            <w:r>
              <w:rPr>
                <w:rFonts w:eastAsia="Malgun Gothic" w:cs="Arial"/>
              </w:rPr>
              <w:t>Normalized Throughput</w:t>
            </w:r>
          </w:p>
          <w:p w14:paraId="7A0A0E3C" w14:textId="487974DE" w:rsidR="007F4BA9" w:rsidRPr="007F4BA9" w:rsidRDefault="007F4BA9" w:rsidP="007F4BA9">
            <w:pPr>
              <w:rPr>
                <w:rFonts w:eastAsia="Malgun Gothic" w:cs="Arial"/>
              </w:rPr>
            </w:pPr>
            <w:r>
              <w:rPr>
                <w:rFonts w:eastAsia="Malgun Gothic" w:cs="Arial"/>
              </w:rPr>
              <w:t>(relay UE &lt;-&gt; gNB)</w:t>
            </w:r>
          </w:p>
        </w:tc>
      </w:tr>
      <w:tr w:rsidR="00F62587" w14:paraId="18CA6F43" w14:textId="77777777" w:rsidTr="00B753BE">
        <w:trPr>
          <w:jc w:val="center"/>
        </w:trPr>
        <w:tc>
          <w:tcPr>
            <w:tcW w:w="1696" w:type="dxa"/>
          </w:tcPr>
          <w:p w14:paraId="62E85920" w14:textId="5371C2DD" w:rsidR="007F4BA9" w:rsidRDefault="007F4BA9" w:rsidP="007326AC">
            <w:pPr>
              <w:jc w:val="center"/>
              <w:rPr>
                <w:rFonts w:eastAsia="Malgun Gothic"/>
              </w:rPr>
            </w:pPr>
            <w:r>
              <w:rPr>
                <w:rFonts w:eastAsia="Malgun Gothic"/>
              </w:rPr>
              <w:t>1</w:t>
            </w:r>
          </w:p>
        </w:tc>
        <w:tc>
          <w:tcPr>
            <w:tcW w:w="1985" w:type="dxa"/>
          </w:tcPr>
          <w:p w14:paraId="06B0148B" w14:textId="47138F29" w:rsidR="007F4BA9" w:rsidRDefault="003F6845" w:rsidP="003F6845">
            <w:pPr>
              <w:jc w:val="center"/>
              <w:rPr>
                <w:rFonts w:eastAsia="Malgun Gothic"/>
              </w:rPr>
            </w:pPr>
            <w:r>
              <w:rPr>
                <w:rFonts w:eastAsia="Malgun Gothic"/>
              </w:rPr>
              <w:t>1.767</w:t>
            </w:r>
          </w:p>
        </w:tc>
        <w:tc>
          <w:tcPr>
            <w:tcW w:w="1937" w:type="dxa"/>
          </w:tcPr>
          <w:p w14:paraId="2C10CBE6" w14:textId="04AAF5E7" w:rsidR="007F4BA9" w:rsidRDefault="003F6845" w:rsidP="003F6845">
            <w:pPr>
              <w:jc w:val="center"/>
              <w:rPr>
                <w:rFonts w:eastAsia="Malgun Gothic"/>
              </w:rPr>
            </w:pPr>
            <w:r>
              <w:rPr>
                <w:rFonts w:eastAsia="Malgun Gothic"/>
              </w:rPr>
              <w:t>0.768</w:t>
            </w:r>
          </w:p>
        </w:tc>
        <w:tc>
          <w:tcPr>
            <w:tcW w:w="2595" w:type="dxa"/>
          </w:tcPr>
          <w:p w14:paraId="1B6B0143" w14:textId="2DA84941" w:rsidR="007F4BA9" w:rsidRDefault="003F6845" w:rsidP="003F6845">
            <w:pPr>
              <w:jc w:val="center"/>
              <w:rPr>
                <w:rFonts w:eastAsia="Malgun Gothic"/>
              </w:rPr>
            </w:pPr>
            <w:r>
              <w:rPr>
                <w:rFonts w:eastAsia="Malgun Gothic"/>
              </w:rPr>
              <w:t>0.804</w:t>
            </w:r>
          </w:p>
        </w:tc>
        <w:tc>
          <w:tcPr>
            <w:tcW w:w="1985" w:type="dxa"/>
          </w:tcPr>
          <w:p w14:paraId="731C1E7C" w14:textId="2C0F0E24" w:rsidR="007F4BA9" w:rsidRDefault="003F6845" w:rsidP="003F6845">
            <w:pPr>
              <w:jc w:val="center"/>
              <w:rPr>
                <w:rFonts w:eastAsia="Malgun Gothic"/>
              </w:rPr>
            </w:pPr>
            <w:r>
              <w:rPr>
                <w:rFonts w:eastAsia="Malgun Gothic"/>
              </w:rPr>
              <w:t>0.768</w:t>
            </w:r>
          </w:p>
        </w:tc>
      </w:tr>
      <w:tr w:rsidR="00F62587" w14:paraId="7F6B3BAF" w14:textId="77777777" w:rsidTr="00B753BE">
        <w:trPr>
          <w:jc w:val="center"/>
        </w:trPr>
        <w:tc>
          <w:tcPr>
            <w:tcW w:w="1696" w:type="dxa"/>
          </w:tcPr>
          <w:p w14:paraId="291B2CB1" w14:textId="208FD5FF" w:rsidR="007F4BA9" w:rsidRDefault="007F4BA9" w:rsidP="007326AC">
            <w:pPr>
              <w:jc w:val="center"/>
              <w:rPr>
                <w:rFonts w:eastAsia="Malgun Gothic"/>
              </w:rPr>
            </w:pPr>
            <w:r>
              <w:rPr>
                <w:rFonts w:eastAsia="Malgun Gothic"/>
              </w:rPr>
              <w:t>2</w:t>
            </w:r>
          </w:p>
        </w:tc>
        <w:tc>
          <w:tcPr>
            <w:tcW w:w="1985" w:type="dxa"/>
          </w:tcPr>
          <w:p w14:paraId="128E437E" w14:textId="5467FEEC" w:rsidR="007F4BA9" w:rsidRDefault="003F6845" w:rsidP="003F6845">
            <w:pPr>
              <w:jc w:val="center"/>
              <w:rPr>
                <w:rFonts w:eastAsia="Malgun Gothic"/>
              </w:rPr>
            </w:pPr>
            <w:r>
              <w:rPr>
                <w:rFonts w:eastAsia="Malgun Gothic"/>
              </w:rPr>
              <w:t>0.946</w:t>
            </w:r>
          </w:p>
        </w:tc>
        <w:tc>
          <w:tcPr>
            <w:tcW w:w="1937" w:type="dxa"/>
          </w:tcPr>
          <w:p w14:paraId="76BFED4C" w14:textId="4F979138" w:rsidR="007F4BA9" w:rsidRDefault="003F6845" w:rsidP="003F6845">
            <w:pPr>
              <w:jc w:val="center"/>
              <w:rPr>
                <w:rFonts w:eastAsia="Malgun Gothic"/>
              </w:rPr>
            </w:pPr>
            <w:r>
              <w:rPr>
                <w:rFonts w:eastAsia="Malgun Gothic"/>
              </w:rPr>
              <w:t>0.4176</w:t>
            </w:r>
          </w:p>
        </w:tc>
        <w:tc>
          <w:tcPr>
            <w:tcW w:w="2595" w:type="dxa"/>
          </w:tcPr>
          <w:p w14:paraId="3BFF631D" w14:textId="4DB686D6" w:rsidR="007F4BA9" w:rsidRDefault="003F6845" w:rsidP="003F6845">
            <w:pPr>
              <w:jc w:val="center"/>
              <w:rPr>
                <w:rFonts w:eastAsia="Malgun Gothic"/>
              </w:rPr>
            </w:pPr>
            <w:r>
              <w:rPr>
                <w:rFonts w:eastAsia="Malgun Gothic"/>
              </w:rPr>
              <w:t>0.469</w:t>
            </w:r>
          </w:p>
        </w:tc>
        <w:tc>
          <w:tcPr>
            <w:tcW w:w="1985" w:type="dxa"/>
          </w:tcPr>
          <w:p w14:paraId="4F8A1598" w14:textId="6E5F9323" w:rsidR="007F4BA9" w:rsidRDefault="003F6845" w:rsidP="003F6845">
            <w:pPr>
              <w:jc w:val="center"/>
              <w:rPr>
                <w:rFonts w:eastAsia="Malgun Gothic"/>
              </w:rPr>
            </w:pPr>
            <w:r>
              <w:rPr>
                <w:rFonts w:eastAsia="Malgun Gothic"/>
              </w:rPr>
              <w:t>0.4176</w:t>
            </w:r>
          </w:p>
        </w:tc>
      </w:tr>
      <w:tr w:rsidR="00F62587" w14:paraId="3180B5F4" w14:textId="77777777" w:rsidTr="00B753BE">
        <w:trPr>
          <w:jc w:val="center"/>
        </w:trPr>
        <w:tc>
          <w:tcPr>
            <w:tcW w:w="1696" w:type="dxa"/>
          </w:tcPr>
          <w:p w14:paraId="4FDDB61D" w14:textId="49115C45" w:rsidR="007F4BA9" w:rsidRPr="003F6845" w:rsidRDefault="007F4BA9" w:rsidP="007326AC">
            <w:pPr>
              <w:jc w:val="center"/>
              <w:rPr>
                <w:rFonts w:eastAsia="Malgun Gothic"/>
                <w:color w:val="FF0000"/>
              </w:rPr>
            </w:pPr>
            <w:r w:rsidRPr="003F6845">
              <w:rPr>
                <w:rFonts w:eastAsia="Malgun Gothic"/>
                <w:color w:val="FF0000"/>
              </w:rPr>
              <w:t>3</w:t>
            </w:r>
          </w:p>
        </w:tc>
        <w:tc>
          <w:tcPr>
            <w:tcW w:w="1985" w:type="dxa"/>
          </w:tcPr>
          <w:p w14:paraId="07A05506" w14:textId="34AB7435" w:rsidR="007F4BA9" w:rsidRPr="003F6845" w:rsidRDefault="003F6845" w:rsidP="003F6845">
            <w:pPr>
              <w:jc w:val="center"/>
              <w:rPr>
                <w:rFonts w:eastAsia="Malgun Gothic"/>
                <w:color w:val="FF0000"/>
              </w:rPr>
            </w:pPr>
            <w:r w:rsidRPr="003F6845">
              <w:rPr>
                <w:rFonts w:eastAsia="Malgun Gothic"/>
                <w:color w:val="FF0000"/>
              </w:rPr>
              <w:t>0</w:t>
            </w:r>
          </w:p>
        </w:tc>
        <w:tc>
          <w:tcPr>
            <w:tcW w:w="1937" w:type="dxa"/>
          </w:tcPr>
          <w:p w14:paraId="2CEA7C88" w14:textId="3095F23E" w:rsidR="007F4BA9" w:rsidRPr="003F6845" w:rsidRDefault="003F6845" w:rsidP="003F6845">
            <w:pPr>
              <w:jc w:val="center"/>
              <w:rPr>
                <w:rFonts w:eastAsia="Malgun Gothic"/>
                <w:color w:val="FF0000"/>
              </w:rPr>
            </w:pPr>
            <w:r w:rsidRPr="003F6845">
              <w:rPr>
                <w:rFonts w:eastAsia="Malgun Gothic"/>
                <w:color w:val="FF0000"/>
              </w:rPr>
              <w:t>0</w:t>
            </w:r>
          </w:p>
        </w:tc>
        <w:tc>
          <w:tcPr>
            <w:tcW w:w="2595" w:type="dxa"/>
          </w:tcPr>
          <w:p w14:paraId="3AB82D78" w14:textId="639C85EC" w:rsidR="007F4BA9" w:rsidRPr="003F6845" w:rsidRDefault="003F6845" w:rsidP="003F6845">
            <w:pPr>
              <w:jc w:val="center"/>
              <w:rPr>
                <w:rFonts w:eastAsia="Malgun Gothic"/>
                <w:color w:val="00B0F0"/>
              </w:rPr>
            </w:pPr>
            <w:r w:rsidRPr="003F6845">
              <w:rPr>
                <w:rFonts w:eastAsia="Malgun Gothic"/>
                <w:color w:val="00B0F0"/>
              </w:rPr>
              <w:t>1.041</w:t>
            </w:r>
          </w:p>
        </w:tc>
        <w:tc>
          <w:tcPr>
            <w:tcW w:w="1985" w:type="dxa"/>
          </w:tcPr>
          <w:p w14:paraId="46B53A0C" w14:textId="06CA9145" w:rsidR="007F4BA9" w:rsidRPr="003F6845" w:rsidRDefault="003F6845" w:rsidP="003F6845">
            <w:pPr>
              <w:jc w:val="center"/>
              <w:rPr>
                <w:rFonts w:eastAsia="Malgun Gothic"/>
                <w:color w:val="00B0F0"/>
              </w:rPr>
            </w:pPr>
            <w:r w:rsidRPr="003F6845">
              <w:rPr>
                <w:rFonts w:eastAsia="Malgun Gothic"/>
                <w:color w:val="00B0F0"/>
              </w:rPr>
              <w:t>0.942</w:t>
            </w:r>
          </w:p>
        </w:tc>
      </w:tr>
      <w:tr w:rsidR="00F62587" w14:paraId="011EF099" w14:textId="77777777" w:rsidTr="00B753BE">
        <w:trPr>
          <w:jc w:val="center"/>
        </w:trPr>
        <w:tc>
          <w:tcPr>
            <w:tcW w:w="1696" w:type="dxa"/>
          </w:tcPr>
          <w:p w14:paraId="31D11215" w14:textId="3A0DAB98" w:rsidR="007F4BA9" w:rsidRDefault="007F4BA9" w:rsidP="007326AC">
            <w:pPr>
              <w:jc w:val="center"/>
              <w:rPr>
                <w:rFonts w:eastAsia="Malgun Gothic"/>
              </w:rPr>
            </w:pPr>
            <w:r>
              <w:rPr>
                <w:rFonts w:eastAsia="Malgun Gothic"/>
              </w:rPr>
              <w:t>4</w:t>
            </w:r>
          </w:p>
        </w:tc>
        <w:tc>
          <w:tcPr>
            <w:tcW w:w="1985" w:type="dxa"/>
          </w:tcPr>
          <w:p w14:paraId="3CAF6B33" w14:textId="037AF7F7" w:rsidR="007F4BA9" w:rsidRDefault="003F6845" w:rsidP="003F6845">
            <w:pPr>
              <w:jc w:val="center"/>
              <w:rPr>
                <w:rFonts w:eastAsia="Malgun Gothic"/>
              </w:rPr>
            </w:pPr>
            <w:r>
              <w:rPr>
                <w:rFonts w:eastAsia="Malgun Gothic"/>
              </w:rPr>
              <w:t>1.618</w:t>
            </w:r>
          </w:p>
        </w:tc>
        <w:tc>
          <w:tcPr>
            <w:tcW w:w="1937" w:type="dxa"/>
          </w:tcPr>
          <w:p w14:paraId="30B04684" w14:textId="459A6814" w:rsidR="007F4BA9" w:rsidRDefault="003F6845" w:rsidP="003F6845">
            <w:pPr>
              <w:jc w:val="center"/>
              <w:rPr>
                <w:rFonts w:eastAsia="Malgun Gothic"/>
              </w:rPr>
            </w:pPr>
            <w:r>
              <w:rPr>
                <w:rFonts w:eastAsia="Malgun Gothic"/>
              </w:rPr>
              <w:t>0.462</w:t>
            </w:r>
          </w:p>
        </w:tc>
        <w:tc>
          <w:tcPr>
            <w:tcW w:w="2595" w:type="dxa"/>
          </w:tcPr>
          <w:p w14:paraId="758DF843" w14:textId="2433B213" w:rsidR="007F4BA9" w:rsidRDefault="003F6845" w:rsidP="003F6845">
            <w:pPr>
              <w:jc w:val="center"/>
              <w:rPr>
                <w:rFonts w:eastAsia="Malgun Gothic"/>
              </w:rPr>
            </w:pPr>
            <w:r>
              <w:rPr>
                <w:rFonts w:eastAsia="Malgun Gothic"/>
              </w:rPr>
              <w:t>0.498</w:t>
            </w:r>
          </w:p>
        </w:tc>
        <w:tc>
          <w:tcPr>
            <w:tcW w:w="1985" w:type="dxa"/>
          </w:tcPr>
          <w:p w14:paraId="627A1906" w14:textId="4D628A83" w:rsidR="007F4BA9" w:rsidRDefault="003F6845" w:rsidP="003F6845">
            <w:pPr>
              <w:jc w:val="center"/>
              <w:rPr>
                <w:rFonts w:eastAsia="Malgun Gothic"/>
              </w:rPr>
            </w:pPr>
            <w:r>
              <w:rPr>
                <w:rFonts w:eastAsia="Malgun Gothic"/>
              </w:rPr>
              <w:t>0.462</w:t>
            </w:r>
          </w:p>
        </w:tc>
      </w:tr>
      <w:tr w:rsidR="00F62587" w14:paraId="249D8582" w14:textId="77777777" w:rsidTr="00B753BE">
        <w:trPr>
          <w:jc w:val="center"/>
        </w:trPr>
        <w:tc>
          <w:tcPr>
            <w:tcW w:w="1696" w:type="dxa"/>
          </w:tcPr>
          <w:p w14:paraId="1B00C2E6" w14:textId="269215FE" w:rsidR="007F4BA9" w:rsidRDefault="007F4BA9" w:rsidP="007326AC">
            <w:pPr>
              <w:jc w:val="center"/>
              <w:rPr>
                <w:rFonts w:eastAsia="Malgun Gothic"/>
              </w:rPr>
            </w:pPr>
            <w:r>
              <w:rPr>
                <w:rFonts w:eastAsia="Malgun Gothic"/>
              </w:rPr>
              <w:t>5</w:t>
            </w:r>
          </w:p>
        </w:tc>
        <w:tc>
          <w:tcPr>
            <w:tcW w:w="1985" w:type="dxa"/>
          </w:tcPr>
          <w:p w14:paraId="0741B692" w14:textId="1F875E21" w:rsidR="007F4BA9" w:rsidRDefault="003F6845" w:rsidP="003F6845">
            <w:pPr>
              <w:jc w:val="center"/>
              <w:rPr>
                <w:rFonts w:eastAsia="Malgun Gothic"/>
              </w:rPr>
            </w:pPr>
            <w:r>
              <w:rPr>
                <w:rFonts w:eastAsia="Malgun Gothic"/>
              </w:rPr>
              <w:t>1.952</w:t>
            </w:r>
          </w:p>
        </w:tc>
        <w:tc>
          <w:tcPr>
            <w:tcW w:w="1937" w:type="dxa"/>
          </w:tcPr>
          <w:p w14:paraId="7F05A2D0" w14:textId="6ED6E84B" w:rsidR="007F4BA9" w:rsidRDefault="003F6845" w:rsidP="003F6845">
            <w:pPr>
              <w:jc w:val="center"/>
              <w:rPr>
                <w:rFonts w:eastAsia="Malgun Gothic"/>
              </w:rPr>
            </w:pPr>
            <w:r>
              <w:rPr>
                <w:rFonts w:eastAsia="Malgun Gothic"/>
              </w:rPr>
              <w:t>0.7812</w:t>
            </w:r>
          </w:p>
        </w:tc>
        <w:tc>
          <w:tcPr>
            <w:tcW w:w="2595" w:type="dxa"/>
          </w:tcPr>
          <w:p w14:paraId="16440EB9" w14:textId="5868AA3E" w:rsidR="007F4BA9" w:rsidRDefault="003F6845" w:rsidP="003F6845">
            <w:pPr>
              <w:jc w:val="center"/>
              <w:rPr>
                <w:rFonts w:eastAsia="Malgun Gothic"/>
              </w:rPr>
            </w:pPr>
            <w:r>
              <w:rPr>
                <w:rFonts w:eastAsia="Malgun Gothic"/>
              </w:rPr>
              <w:t>0.806</w:t>
            </w:r>
          </w:p>
        </w:tc>
        <w:tc>
          <w:tcPr>
            <w:tcW w:w="1985" w:type="dxa"/>
          </w:tcPr>
          <w:p w14:paraId="4BF58288" w14:textId="4257E085" w:rsidR="007F4BA9" w:rsidRDefault="003F6845" w:rsidP="003F6845">
            <w:pPr>
              <w:jc w:val="center"/>
              <w:rPr>
                <w:rFonts w:eastAsia="Malgun Gothic"/>
              </w:rPr>
            </w:pPr>
            <w:r>
              <w:rPr>
                <w:rFonts w:eastAsia="Malgun Gothic"/>
              </w:rPr>
              <w:t>0.7812</w:t>
            </w:r>
          </w:p>
        </w:tc>
      </w:tr>
      <w:tr w:rsidR="00F62587" w14:paraId="20C88CEB" w14:textId="77777777" w:rsidTr="00B753BE">
        <w:trPr>
          <w:jc w:val="center"/>
        </w:trPr>
        <w:tc>
          <w:tcPr>
            <w:tcW w:w="1696" w:type="dxa"/>
          </w:tcPr>
          <w:p w14:paraId="4A17877F" w14:textId="7E5D1999" w:rsidR="007F4BA9" w:rsidRDefault="007F4BA9" w:rsidP="007326AC">
            <w:pPr>
              <w:jc w:val="center"/>
              <w:rPr>
                <w:rFonts w:eastAsia="Malgun Gothic"/>
              </w:rPr>
            </w:pPr>
            <w:r>
              <w:rPr>
                <w:rFonts w:eastAsia="Malgun Gothic"/>
              </w:rPr>
              <w:t>6</w:t>
            </w:r>
          </w:p>
        </w:tc>
        <w:tc>
          <w:tcPr>
            <w:tcW w:w="1985" w:type="dxa"/>
          </w:tcPr>
          <w:p w14:paraId="03B5E09E" w14:textId="2732CF96" w:rsidR="007F4BA9" w:rsidRDefault="003F6845" w:rsidP="003F6845">
            <w:pPr>
              <w:jc w:val="center"/>
              <w:rPr>
                <w:rFonts w:eastAsia="Malgun Gothic"/>
              </w:rPr>
            </w:pPr>
            <w:r>
              <w:rPr>
                <w:rFonts w:eastAsia="Malgun Gothic"/>
              </w:rPr>
              <w:t>1.307</w:t>
            </w:r>
          </w:p>
        </w:tc>
        <w:tc>
          <w:tcPr>
            <w:tcW w:w="1937" w:type="dxa"/>
          </w:tcPr>
          <w:p w14:paraId="7376B9D4" w14:textId="63527ECA" w:rsidR="007F4BA9" w:rsidRDefault="003F6845" w:rsidP="003F6845">
            <w:pPr>
              <w:jc w:val="center"/>
              <w:rPr>
                <w:rFonts w:eastAsia="Malgun Gothic"/>
              </w:rPr>
            </w:pPr>
            <w:r>
              <w:rPr>
                <w:rFonts w:eastAsia="Malgun Gothic"/>
              </w:rPr>
              <w:t>0.4656</w:t>
            </w:r>
          </w:p>
        </w:tc>
        <w:tc>
          <w:tcPr>
            <w:tcW w:w="2595" w:type="dxa"/>
          </w:tcPr>
          <w:p w14:paraId="2CC3EF34" w14:textId="404D198B" w:rsidR="007F4BA9" w:rsidRDefault="003F6845" w:rsidP="003F6845">
            <w:pPr>
              <w:jc w:val="center"/>
              <w:rPr>
                <w:rFonts w:eastAsia="Malgun Gothic"/>
              </w:rPr>
            </w:pPr>
            <w:r>
              <w:rPr>
                <w:rFonts w:eastAsia="Malgun Gothic"/>
              </w:rPr>
              <w:t>0.510</w:t>
            </w:r>
          </w:p>
        </w:tc>
        <w:tc>
          <w:tcPr>
            <w:tcW w:w="1985" w:type="dxa"/>
          </w:tcPr>
          <w:p w14:paraId="73BC7B06" w14:textId="68D9D16B" w:rsidR="007F4BA9" w:rsidRDefault="003F6845" w:rsidP="003F6845">
            <w:pPr>
              <w:jc w:val="center"/>
              <w:rPr>
                <w:rFonts w:eastAsia="Malgun Gothic"/>
              </w:rPr>
            </w:pPr>
            <w:r>
              <w:rPr>
                <w:rFonts w:eastAsia="Malgun Gothic"/>
              </w:rPr>
              <w:t>0.4655</w:t>
            </w:r>
          </w:p>
        </w:tc>
      </w:tr>
    </w:tbl>
    <w:p w14:paraId="7F2D1DB3" w14:textId="07739043" w:rsidR="00734DD1" w:rsidRPr="007F4BA9" w:rsidRDefault="00787C94" w:rsidP="00734DD1">
      <w:pPr>
        <w:rPr>
          <w:rFonts w:eastAsia="Malgun Gothic" w:cs="Arial"/>
        </w:rPr>
      </w:pPr>
      <w:r>
        <w:rPr>
          <w:rFonts w:eastAsia="Malgun Gothic"/>
        </w:rPr>
        <w:t>If we have flow control is this case, we can see at least two benefits, one is the the third unicast pair can have “</w:t>
      </w:r>
      <w:r w:rsidRPr="00787C94">
        <w:rPr>
          <w:rFonts w:eastAsia="Malgun Gothic"/>
          <w:color w:val="00B0F0"/>
        </w:rPr>
        <w:t>non-zero</w:t>
      </w:r>
      <w:r>
        <w:rPr>
          <w:rFonts w:eastAsia="Malgun Gothic"/>
          <w:color w:val="00B0F0"/>
        </w:rPr>
        <w:t>”</w:t>
      </w:r>
      <w:r>
        <w:rPr>
          <w:rFonts w:eastAsia="Malgun Gothic"/>
        </w:rPr>
        <w:t xml:space="preserve"> throughput and the other one is the data buffered at the relay UE can reduce</w:t>
      </w:r>
      <w:r w:rsidRPr="007B4EB1">
        <w:rPr>
          <w:rFonts w:eastAsia="Malgun Gothic" w:cs="Arial"/>
        </w:rPr>
        <w:t>d.</w:t>
      </w:r>
      <w:r w:rsidR="007B4EB1" w:rsidRPr="007B4EB1">
        <w:rPr>
          <w:rFonts w:eastAsia="Malgun Gothic" w:cs="Arial"/>
        </w:rPr>
        <w:t xml:space="preserve"> </w:t>
      </w:r>
      <w:r w:rsidR="007B4EB1">
        <w:rPr>
          <w:rFonts w:eastAsia="Malgun Gothic" w:cs="Arial"/>
        </w:rPr>
        <w:t xml:space="preserve">Based on this observation, </w:t>
      </w:r>
      <w:r w:rsidR="007B4EB1" w:rsidRPr="007B4EB1">
        <w:rPr>
          <w:rFonts w:eastAsia="新細明體" w:cs="Arial"/>
          <w:lang w:eastAsia="zh-TW"/>
        </w:rPr>
        <w:t>w</w:t>
      </w:r>
      <w:r w:rsidRPr="007B4EB1">
        <w:rPr>
          <w:rFonts w:eastAsia="Malgun Gothic" w:cs="Arial"/>
        </w:rPr>
        <w:t>e</w:t>
      </w:r>
      <w:bookmarkStart w:id="0" w:name="_GoBack"/>
      <w:bookmarkEnd w:id="0"/>
      <w:r w:rsidRPr="007B4EB1">
        <w:rPr>
          <w:rFonts w:eastAsia="Malgun Gothic" w:cs="Arial"/>
        </w:rPr>
        <w:t xml:space="preserve"> th</w:t>
      </w:r>
      <w:r>
        <w:rPr>
          <w:rFonts w:eastAsia="Malgun Gothic"/>
        </w:rPr>
        <w:t>ink c</w:t>
      </w:r>
      <w:r w:rsidR="00734DD1" w:rsidRPr="003F6845">
        <w:rPr>
          <w:rFonts w:eastAsia="Malgun Gothic" w:cs="Arial"/>
        </w:rPr>
        <w:t xml:space="preserve">ontrol PDU for flow control </w:t>
      </w:r>
      <w:r w:rsidR="007B4EB1">
        <w:rPr>
          <w:rFonts w:eastAsia="Malgun Gothic"/>
        </w:rPr>
        <w:t>is needed, therefore</w:t>
      </w:r>
      <w:r w:rsidR="00734DD1">
        <w:rPr>
          <w:rFonts w:eastAsia="Malgun Gothic"/>
        </w:rPr>
        <w:t xml:space="preserve"> D/C-field is n</w:t>
      </w:r>
      <w:r w:rsidR="00734DD1" w:rsidRPr="007F4BA9">
        <w:rPr>
          <w:rFonts w:eastAsia="Malgun Gothic" w:cs="Arial"/>
        </w:rPr>
        <w:t>eeded as well.</w:t>
      </w:r>
    </w:p>
    <w:p w14:paraId="051A979C" w14:textId="7150D267" w:rsidR="00BE6F0D" w:rsidRDefault="003152CD" w:rsidP="00BE6F0D">
      <w:pPr>
        <w:rPr>
          <w:rFonts w:eastAsia="Malgun Gothic"/>
          <w:b/>
        </w:rPr>
      </w:pPr>
      <w:r>
        <w:rPr>
          <w:rFonts w:eastAsia="Malgun Gothic"/>
          <w:b/>
        </w:rPr>
        <w:t>Proposal 2:</w:t>
      </w:r>
      <w:r w:rsidR="009C7F53">
        <w:rPr>
          <w:rFonts w:eastAsia="Malgun Gothic"/>
          <w:b/>
        </w:rPr>
        <w:t xml:space="preserve"> Flow control is needed in adap</w:t>
      </w:r>
      <w:r w:rsidR="00DE4527">
        <w:rPr>
          <w:rFonts w:eastAsia="Malgun Gothic"/>
          <w:b/>
        </w:rPr>
        <w:t>t</w:t>
      </w:r>
      <w:r w:rsidR="009C7F53">
        <w:rPr>
          <w:rFonts w:eastAsia="Malgun Gothic"/>
          <w:b/>
        </w:rPr>
        <w:t>ation layer.</w:t>
      </w:r>
    </w:p>
    <w:p w14:paraId="5CCEC883" w14:textId="44A4B546" w:rsidR="003152CD" w:rsidRPr="001932A7" w:rsidRDefault="003152CD" w:rsidP="00BE6F0D">
      <w:pPr>
        <w:rPr>
          <w:rFonts w:eastAsia="Malgun Gothic"/>
          <w:b/>
        </w:rPr>
      </w:pPr>
      <w:r>
        <w:rPr>
          <w:rFonts w:eastAsia="Malgun Gothic"/>
          <w:b/>
        </w:rPr>
        <w:t>Proposal 3:</w:t>
      </w:r>
      <w:r w:rsidR="009C7F53">
        <w:rPr>
          <w:rFonts w:eastAsia="Malgun Gothic"/>
          <w:b/>
        </w:rPr>
        <w:t xml:space="preserve"> 1 bit D/C-field is supported in adap</w:t>
      </w:r>
      <w:r w:rsidR="00DE4527">
        <w:rPr>
          <w:rFonts w:eastAsia="Malgun Gothic"/>
          <w:b/>
        </w:rPr>
        <w:t>t</w:t>
      </w:r>
      <w:r w:rsidR="009C7F53">
        <w:rPr>
          <w:rFonts w:eastAsia="Malgun Gothic"/>
          <w:b/>
        </w:rPr>
        <w:t>ation layer</w:t>
      </w:r>
      <w:r w:rsidR="00352CFE">
        <w:rPr>
          <w:rFonts w:eastAsia="Malgun Gothic"/>
          <w:b/>
        </w:rPr>
        <w:t xml:space="preserve"> header</w:t>
      </w:r>
      <w:r w:rsidR="009C7F53">
        <w:rPr>
          <w:rFonts w:eastAsia="Malgun Gothic"/>
          <w:b/>
        </w:rPr>
        <w:t xml:space="preserve">.  </w:t>
      </w:r>
    </w:p>
    <w:p w14:paraId="09C346F0" w14:textId="18DD6954" w:rsidR="009C7F53" w:rsidRPr="00B741EE" w:rsidRDefault="00116534" w:rsidP="009C7F53">
      <w:pPr>
        <w:pStyle w:val="2"/>
        <w:numPr>
          <w:ilvl w:val="1"/>
          <w:numId w:val="3"/>
        </w:numPr>
        <w:ind w:left="0" w:firstLine="0"/>
      </w:pPr>
      <w:r>
        <w:t>Data PDU format for adaptation layer over Uu/PC5</w:t>
      </w:r>
      <w:r w:rsidR="009C7F53">
        <w:t>?</w:t>
      </w:r>
    </w:p>
    <w:p w14:paraId="3AABA600" w14:textId="2F493779" w:rsidR="00352CFE" w:rsidRDefault="00AA4284" w:rsidP="00352CFE">
      <w:pPr>
        <w:rPr>
          <w:rFonts w:eastAsia="Malgun Gothic"/>
        </w:rPr>
      </w:pPr>
      <w:r>
        <w:rPr>
          <w:rFonts w:eastAsia="Malgun Gothic"/>
        </w:rPr>
        <w:t>In [</w:t>
      </w:r>
      <w:r w:rsidR="00352CFE">
        <w:rPr>
          <w:rFonts w:eastAsia="Malgun Gothic"/>
        </w:rPr>
        <w:t>4</w:t>
      </w:r>
      <w:r>
        <w:rPr>
          <w:rFonts w:eastAsia="Malgun Gothic"/>
        </w:rPr>
        <w:t xml:space="preserve">], </w:t>
      </w:r>
      <w:r w:rsidR="00352CFE">
        <w:rPr>
          <w:rFonts w:eastAsia="Malgun Gothic"/>
        </w:rPr>
        <w:t>TR 38.836, subsection 4.5.1.2 Adaptation layer functionality stated that:</w:t>
      </w:r>
    </w:p>
    <w:p w14:paraId="79EE04F0" w14:textId="3B40732F" w:rsidR="00352CFE" w:rsidRDefault="00352CFE" w:rsidP="00352CFE">
      <w:pPr>
        <w:rPr>
          <w:rFonts w:eastAsia="Malgun Gothic"/>
        </w:rPr>
      </w:pPr>
      <w:r>
        <w:rPr>
          <w:rFonts w:eastAsia="Malgun Gothic"/>
        </w:rPr>
        <w:t>--</w:t>
      </w:r>
    </w:p>
    <w:p w14:paraId="3484628C" w14:textId="77777777" w:rsidR="00352CFE" w:rsidRPr="00343074" w:rsidRDefault="00352CFE" w:rsidP="00352CFE">
      <w:r w:rsidRPr="00343074">
        <w:t>For L2 UE-to-Network Relay, for uplink:</w:t>
      </w:r>
    </w:p>
    <w:p w14:paraId="55C56063" w14:textId="77777777" w:rsidR="00352CFE" w:rsidRPr="00343074" w:rsidRDefault="00352CFE" w:rsidP="00352CFE">
      <w:pPr>
        <w:pStyle w:val="B1"/>
      </w:pPr>
      <w:r w:rsidRPr="00343074">
        <w:t>-</w:t>
      </w:r>
      <w:r w:rsidRPr="00343074">
        <w:tab/>
        <w:t>The Uu adaptation layer at Relay UE supports UL bearer mapping between ingress PC5 RLC channels for relaying and egress Uu RLC channels over the Relay UE Uu path. For uplink relaying traffic, the different end-to-end RBs (SRB, DRB) of the same Remote UE and/or different Remote UEs can be subject to N:1 mapping and data multiplexing over one Uu RLC channel.</w:t>
      </w:r>
    </w:p>
    <w:p w14:paraId="100F9367" w14:textId="77777777" w:rsidR="00352CFE" w:rsidRPr="00343074" w:rsidRDefault="00352CFE" w:rsidP="00352CFE">
      <w:pPr>
        <w:pStyle w:val="B1"/>
      </w:pPr>
      <w:r w:rsidRPr="00343074">
        <w:t>-</w:t>
      </w:r>
      <w:r w:rsidRPr="00343074">
        <w:tab/>
        <w:t xml:space="preserve">The Uu adaptation layer is used to support </w:t>
      </w:r>
      <w:r w:rsidRPr="00352CFE">
        <w:rPr>
          <w:highlight w:val="yellow"/>
        </w:rPr>
        <w:t>Remote UE identification</w:t>
      </w:r>
      <w:r w:rsidRPr="00343074">
        <w:t xml:space="preserve"> for the UL traffic (multiplexing the data coming from multiple Remote UE). The </w:t>
      </w:r>
      <w:r w:rsidRPr="00352CFE">
        <w:rPr>
          <w:highlight w:val="yellow"/>
        </w:rPr>
        <w:t>identity information of Remote UE Uu Radio Bearer</w:t>
      </w:r>
      <w:r w:rsidRPr="00343074">
        <w:t xml:space="preserve"> and </w:t>
      </w:r>
      <w:r w:rsidRPr="00352CFE">
        <w:rPr>
          <w:highlight w:val="yellow"/>
        </w:rPr>
        <w:t>Remote UE</w:t>
      </w:r>
      <w:r w:rsidRPr="00343074">
        <w:t xml:space="preserve"> is included in the Uu adaptation layer at UL in order for gNB to correlate the received data packets for the specific PDCP entity associated with the right Remote UE Uu Radio Bearer of a Remote UE.</w:t>
      </w:r>
    </w:p>
    <w:p w14:paraId="40969D4D" w14:textId="77777777" w:rsidR="00352CFE" w:rsidRPr="00343074" w:rsidRDefault="00352CFE" w:rsidP="00352CFE">
      <w:r w:rsidRPr="00343074">
        <w:t>For L2 UE-to-Network Relay, for downlink:</w:t>
      </w:r>
    </w:p>
    <w:p w14:paraId="6D1D665E" w14:textId="77777777" w:rsidR="00352CFE" w:rsidRPr="00343074" w:rsidRDefault="00352CFE" w:rsidP="00352CFE">
      <w:pPr>
        <w:pStyle w:val="B1"/>
      </w:pPr>
      <w:r w:rsidRPr="00343074">
        <w:t>-</w:t>
      </w:r>
      <w:r w:rsidRPr="00343074">
        <w:tab/>
        <w:t>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w:t>
      </w:r>
    </w:p>
    <w:p w14:paraId="1BED045C" w14:textId="77777777" w:rsidR="00352CFE" w:rsidRPr="00343074" w:rsidRDefault="00352CFE" w:rsidP="00352CFE">
      <w:pPr>
        <w:pStyle w:val="B1"/>
        <w:rPr>
          <w:lang w:eastAsia="zh-CN"/>
        </w:rPr>
      </w:pPr>
      <w:r w:rsidRPr="00343074">
        <w:lastRenderedPageBreak/>
        <w:t>-</w:t>
      </w:r>
      <w:r w:rsidRPr="00343074">
        <w:tab/>
        <w:t xml:space="preserve">The Uu adaptation layer needs to support </w:t>
      </w:r>
      <w:r w:rsidRPr="00352CFE">
        <w:rPr>
          <w:highlight w:val="yellow"/>
        </w:rPr>
        <w:t>Remote UE identification</w:t>
      </w:r>
      <w:r w:rsidRPr="00343074">
        <w:t xml:space="preserve"> for Downlink traffic. The </w:t>
      </w:r>
      <w:r w:rsidRPr="00352CFE">
        <w:rPr>
          <w:highlight w:val="yellow"/>
        </w:rPr>
        <w:t>identity information of Remote UE Uu Radio Bearer</w:t>
      </w:r>
      <w:r w:rsidRPr="00343074">
        <w:t xml:space="preserve"> and the </w:t>
      </w:r>
      <w:r w:rsidRPr="00352CFE">
        <w:rPr>
          <w:highlight w:val="yellow"/>
        </w:rPr>
        <w:t>identity information</w:t>
      </w:r>
      <w:r w:rsidRPr="00343074">
        <w:t xml:space="preserve"> of Remote UE needs be put into the Uu adaptation layer by gNB at DL in order for Relay UE to map the received data packets from Remote UE Uu Radio Bearer to its associated PC5 RLC channel.</w:t>
      </w:r>
    </w:p>
    <w:p w14:paraId="3C7F0E3D" w14:textId="4AEB96E4" w:rsidR="00352CFE" w:rsidRDefault="00352CFE" w:rsidP="00352CFE">
      <w:pPr>
        <w:rPr>
          <w:rFonts w:eastAsia="Malgun Gothic"/>
        </w:rPr>
      </w:pPr>
      <w:r>
        <w:rPr>
          <w:rFonts w:eastAsia="Malgun Gothic"/>
        </w:rPr>
        <w:t>--</w:t>
      </w:r>
    </w:p>
    <w:p w14:paraId="71522096" w14:textId="7DCB2202" w:rsidR="00352CFE" w:rsidRDefault="00352CFE" w:rsidP="00352CFE">
      <w:pPr>
        <w:rPr>
          <w:rFonts w:eastAsia="Malgun Gothic"/>
        </w:rPr>
      </w:pPr>
      <w:r>
        <w:rPr>
          <w:rFonts w:eastAsia="Malgun Gothic"/>
        </w:rPr>
        <w:t>From above TR text, the required fields in adap</w:t>
      </w:r>
      <w:r w:rsidR="00DE4527">
        <w:rPr>
          <w:rFonts w:eastAsia="Malgun Gothic"/>
        </w:rPr>
        <w:t>t</w:t>
      </w:r>
      <w:r>
        <w:rPr>
          <w:rFonts w:eastAsia="Malgun Gothic"/>
        </w:rPr>
        <w:t>ation layer are remote UE ID and Uu Radio Bearer ID.</w:t>
      </w:r>
      <w:r w:rsidR="002A27C6">
        <w:rPr>
          <w:rFonts w:eastAsia="Malgun Gothic"/>
        </w:rPr>
        <w:t xml:space="preserve"> In BAP, the DESTINATION field is 10 bit to dintinguish different IAB-node or IAB-donor-DU, and it can support up to 1K different addresses. We can take same logic for remote UE ID size, 10 bits should be enough.</w:t>
      </w:r>
    </w:p>
    <w:p w14:paraId="1A7063AE" w14:textId="74E48FEC" w:rsidR="00AA4284" w:rsidRDefault="00AA4284" w:rsidP="00AA4284">
      <w:pPr>
        <w:rPr>
          <w:rFonts w:eastAsia="Malgun Gothic"/>
          <w:b/>
        </w:rPr>
      </w:pPr>
      <w:r>
        <w:rPr>
          <w:rFonts w:eastAsia="Malgun Gothic"/>
          <w:b/>
        </w:rPr>
        <w:t xml:space="preserve">Proposal </w:t>
      </w:r>
      <w:r w:rsidR="00352CFE">
        <w:rPr>
          <w:rFonts w:eastAsia="Malgun Gothic"/>
          <w:b/>
        </w:rPr>
        <w:t>4</w:t>
      </w:r>
      <w:r>
        <w:rPr>
          <w:rFonts w:eastAsia="Malgun Gothic"/>
          <w:b/>
        </w:rPr>
        <w:t xml:space="preserve">: </w:t>
      </w:r>
      <w:r w:rsidR="002A27C6">
        <w:rPr>
          <w:rFonts w:eastAsia="Malgun Gothic"/>
          <w:b/>
        </w:rPr>
        <w:t xml:space="preserve">10 bits remote UE ID is supported </w:t>
      </w:r>
      <w:r>
        <w:rPr>
          <w:rFonts w:eastAsia="Malgun Gothic"/>
          <w:b/>
        </w:rPr>
        <w:t>adap</w:t>
      </w:r>
      <w:r w:rsidR="00DE4527">
        <w:rPr>
          <w:rFonts w:eastAsia="Malgun Gothic"/>
          <w:b/>
        </w:rPr>
        <w:t>t</w:t>
      </w:r>
      <w:r>
        <w:rPr>
          <w:rFonts w:eastAsia="Malgun Gothic"/>
          <w:b/>
        </w:rPr>
        <w:t>ation layer.</w:t>
      </w:r>
    </w:p>
    <w:p w14:paraId="075EBEC3" w14:textId="30C97433" w:rsidR="002A27C6" w:rsidRDefault="002A27C6" w:rsidP="002A27C6">
      <w:pPr>
        <w:rPr>
          <w:rFonts w:eastAsia="Malgun Gothic"/>
        </w:rPr>
      </w:pPr>
      <w:r>
        <w:rPr>
          <w:rFonts w:eastAsia="Malgun Gothic"/>
        </w:rPr>
        <w:t>For Uu Radio Bearer ID, it is straightforward that we use 5 bits to accommodate them.</w:t>
      </w:r>
    </w:p>
    <w:p w14:paraId="64ACCA7F" w14:textId="7F7251D5" w:rsidR="00AA4284" w:rsidRPr="00084488" w:rsidRDefault="00352CFE" w:rsidP="00AA4284">
      <w:pPr>
        <w:rPr>
          <w:rFonts w:eastAsia="Malgun Gothic" w:cs="Arial"/>
          <w:b/>
        </w:rPr>
      </w:pPr>
      <w:r>
        <w:rPr>
          <w:rFonts w:eastAsia="Malgun Gothic"/>
          <w:b/>
        </w:rPr>
        <w:t>Proposal 5</w:t>
      </w:r>
      <w:r w:rsidR="00AA4284">
        <w:rPr>
          <w:rFonts w:eastAsia="Malgun Gothic"/>
          <w:b/>
        </w:rPr>
        <w:t xml:space="preserve">: </w:t>
      </w:r>
      <w:r w:rsidR="002A27C6">
        <w:rPr>
          <w:rFonts w:eastAsia="Malgun Gothic"/>
          <w:b/>
        </w:rPr>
        <w:t>5</w:t>
      </w:r>
      <w:r w:rsidR="00AA4284">
        <w:rPr>
          <w:rFonts w:eastAsia="Malgun Gothic"/>
          <w:b/>
        </w:rPr>
        <w:t xml:space="preserve"> bit</w:t>
      </w:r>
      <w:r w:rsidR="002A27C6">
        <w:rPr>
          <w:rFonts w:eastAsia="Malgun Gothic"/>
          <w:b/>
        </w:rPr>
        <w:t>s</w:t>
      </w:r>
      <w:r w:rsidR="00AA4284">
        <w:rPr>
          <w:rFonts w:eastAsia="Malgun Gothic"/>
          <w:b/>
        </w:rPr>
        <w:t xml:space="preserve"> </w:t>
      </w:r>
      <w:r w:rsidR="002A27C6">
        <w:rPr>
          <w:rFonts w:eastAsia="Malgun Gothic"/>
          <w:b/>
        </w:rPr>
        <w:t xml:space="preserve">Uu Radio Bearer ID </w:t>
      </w:r>
      <w:r w:rsidR="00AA4284">
        <w:rPr>
          <w:rFonts w:eastAsia="Malgun Gothic"/>
          <w:b/>
        </w:rPr>
        <w:t>is supported in adap</w:t>
      </w:r>
      <w:r w:rsidR="00DE4527">
        <w:rPr>
          <w:rFonts w:eastAsia="Malgun Gothic"/>
          <w:b/>
        </w:rPr>
        <w:t>t</w:t>
      </w:r>
      <w:r w:rsidR="00AA4284">
        <w:rPr>
          <w:rFonts w:eastAsia="Malgun Gothic"/>
          <w:b/>
        </w:rPr>
        <w:t>ation layer.</w:t>
      </w:r>
    </w:p>
    <w:p w14:paraId="0BDFA71D" w14:textId="37D69B2E" w:rsidR="00084488" w:rsidRDefault="00084488" w:rsidP="00AA4284">
      <w:pPr>
        <w:rPr>
          <w:rFonts w:eastAsia="新細明體" w:cs="Arial"/>
          <w:lang w:eastAsia="zh-TW"/>
        </w:rPr>
      </w:pPr>
      <w:r w:rsidRPr="00084488">
        <w:rPr>
          <w:rFonts w:eastAsia="新細明體" w:cs="Arial"/>
          <w:lang w:eastAsia="zh-TW"/>
        </w:rPr>
        <w:t>F</w:t>
      </w:r>
      <w:r>
        <w:rPr>
          <w:rFonts w:eastAsia="新細明體" w:cs="Arial"/>
          <w:lang w:eastAsia="zh-TW"/>
        </w:rPr>
        <w:t>or future-proofing and byte alignments, we suggest some reserved (R) bits are allocated in the header.</w:t>
      </w:r>
    </w:p>
    <w:p w14:paraId="1496920D" w14:textId="0D97E274" w:rsidR="00084488" w:rsidRPr="00084488" w:rsidRDefault="00084488" w:rsidP="00AA4284">
      <w:pPr>
        <w:rPr>
          <w:rFonts w:eastAsia="Malgun Gothic" w:cs="Arial"/>
        </w:rPr>
      </w:pPr>
      <w:r>
        <w:rPr>
          <w:rFonts w:eastAsia="Malgun Gothic"/>
          <w:b/>
        </w:rPr>
        <w:t>Proposal 6: Some R bits are allocated in adaptation layer header.</w:t>
      </w:r>
    </w:p>
    <w:p w14:paraId="653DE617" w14:textId="6EC0142A" w:rsidR="00642F89" w:rsidRDefault="00642F89" w:rsidP="009F6580">
      <w:pPr>
        <w:pStyle w:val="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5C7B1F1F" w14:textId="296F1D2B" w:rsidR="00A502BD" w:rsidRPr="002A27C6" w:rsidRDefault="002A27C6" w:rsidP="005241A8">
      <w:pPr>
        <w:rPr>
          <w:bCs/>
        </w:rPr>
      </w:pPr>
      <w:r w:rsidRPr="002A27C6">
        <w:rPr>
          <w:bCs/>
        </w:rPr>
        <w:t>We have the following proposals:</w:t>
      </w:r>
    </w:p>
    <w:p w14:paraId="2141A1B3" w14:textId="77777777" w:rsidR="002A27C6" w:rsidRPr="000853B8" w:rsidRDefault="002A27C6" w:rsidP="002A27C6">
      <w:pPr>
        <w:rPr>
          <w:rFonts w:eastAsia="Malgun Gothic"/>
          <w:b/>
        </w:rPr>
      </w:pPr>
      <w:r w:rsidRPr="001932A7">
        <w:rPr>
          <w:rFonts w:eastAsia="Malgun Gothic"/>
          <w:b/>
        </w:rPr>
        <w:t xml:space="preserve">Proposal 1: </w:t>
      </w:r>
      <w:r>
        <w:rPr>
          <w:rFonts w:eastAsia="Malgun Gothic"/>
          <w:b/>
        </w:rPr>
        <w:t>Separate relay traffic and remote traffic into different Uu RLC bearers</w:t>
      </w:r>
      <w:r w:rsidRPr="001932A7">
        <w:rPr>
          <w:rFonts w:eastAsia="Malgun Gothic"/>
          <w:b/>
        </w:rPr>
        <w:t>.</w:t>
      </w:r>
    </w:p>
    <w:p w14:paraId="57CADE02" w14:textId="5FBA5761" w:rsidR="002A27C6" w:rsidRDefault="002A27C6" w:rsidP="002A27C6">
      <w:pPr>
        <w:rPr>
          <w:rFonts w:eastAsia="Malgun Gothic"/>
          <w:b/>
        </w:rPr>
      </w:pPr>
      <w:r>
        <w:rPr>
          <w:rFonts w:eastAsia="Malgun Gothic"/>
          <w:b/>
        </w:rPr>
        <w:t>Proposal 2: Flow control is needed in adap</w:t>
      </w:r>
      <w:r w:rsidR="00DE4527">
        <w:rPr>
          <w:rFonts w:eastAsia="Malgun Gothic"/>
          <w:b/>
        </w:rPr>
        <w:t>t</w:t>
      </w:r>
      <w:r>
        <w:rPr>
          <w:rFonts w:eastAsia="Malgun Gothic"/>
          <w:b/>
        </w:rPr>
        <w:t>ation layer.</w:t>
      </w:r>
    </w:p>
    <w:p w14:paraId="1CB3D82F" w14:textId="0AB71FF3" w:rsidR="002A27C6" w:rsidRPr="001932A7" w:rsidRDefault="002A27C6" w:rsidP="002A27C6">
      <w:pPr>
        <w:rPr>
          <w:rFonts w:eastAsia="Malgun Gothic"/>
          <w:b/>
        </w:rPr>
      </w:pPr>
      <w:r>
        <w:rPr>
          <w:rFonts w:eastAsia="Malgun Gothic"/>
          <w:b/>
        </w:rPr>
        <w:t>Proposal 3: 1 bit D/C-field is supported in adap</w:t>
      </w:r>
      <w:r w:rsidR="00DE4527">
        <w:rPr>
          <w:rFonts w:eastAsia="Malgun Gothic"/>
          <w:b/>
        </w:rPr>
        <w:t>t</w:t>
      </w:r>
      <w:r>
        <w:rPr>
          <w:rFonts w:eastAsia="Malgun Gothic"/>
          <w:b/>
        </w:rPr>
        <w:t xml:space="preserve">ation layer header.  </w:t>
      </w:r>
    </w:p>
    <w:p w14:paraId="5C6F0E45" w14:textId="2E515C7C" w:rsidR="002A27C6" w:rsidRDefault="002A27C6" w:rsidP="002A27C6">
      <w:pPr>
        <w:rPr>
          <w:rFonts w:eastAsia="Malgun Gothic"/>
          <w:b/>
        </w:rPr>
      </w:pPr>
      <w:r>
        <w:rPr>
          <w:rFonts w:eastAsia="Malgun Gothic"/>
          <w:b/>
        </w:rPr>
        <w:t>Proposal 4: 10 bits remote UE ID is supported adap</w:t>
      </w:r>
      <w:r w:rsidR="00DE4527">
        <w:rPr>
          <w:rFonts w:eastAsia="Malgun Gothic"/>
          <w:b/>
        </w:rPr>
        <w:t>t</w:t>
      </w:r>
      <w:r>
        <w:rPr>
          <w:rFonts w:eastAsia="Malgun Gothic"/>
          <w:b/>
        </w:rPr>
        <w:t>ation layer.</w:t>
      </w:r>
    </w:p>
    <w:p w14:paraId="687D2A58" w14:textId="0255C529" w:rsidR="002A27C6" w:rsidRDefault="002A27C6" w:rsidP="002A27C6">
      <w:pPr>
        <w:rPr>
          <w:rFonts w:eastAsia="Malgun Gothic"/>
          <w:b/>
        </w:rPr>
      </w:pPr>
      <w:r>
        <w:rPr>
          <w:rFonts w:eastAsia="Malgun Gothic"/>
          <w:b/>
        </w:rPr>
        <w:t>Proposal 5: 5 bits Uu Radio Bearer ID is supported in adap</w:t>
      </w:r>
      <w:r w:rsidR="00DE4527">
        <w:rPr>
          <w:rFonts w:eastAsia="Malgun Gothic"/>
          <w:b/>
        </w:rPr>
        <w:t>t</w:t>
      </w:r>
      <w:r>
        <w:rPr>
          <w:rFonts w:eastAsia="Malgun Gothic"/>
          <w:b/>
        </w:rPr>
        <w:t>ation layer.</w:t>
      </w:r>
    </w:p>
    <w:p w14:paraId="193D560E" w14:textId="67231474" w:rsidR="00A555AD" w:rsidRPr="00A555AD" w:rsidRDefault="00A555AD" w:rsidP="002A27C6">
      <w:pPr>
        <w:rPr>
          <w:rFonts w:eastAsia="Malgun Gothic" w:cs="Arial"/>
        </w:rPr>
      </w:pPr>
      <w:r>
        <w:rPr>
          <w:rFonts w:eastAsia="Malgun Gothic"/>
          <w:b/>
        </w:rPr>
        <w:t>Proposal 6: Some R bits are allocated in adaptation layer header.</w:t>
      </w:r>
    </w:p>
    <w:p w14:paraId="41A4C41C" w14:textId="59D2771B" w:rsidR="001843AD" w:rsidRPr="00B9104D" w:rsidRDefault="001843AD" w:rsidP="009F6580">
      <w:pPr>
        <w:pStyle w:val="1"/>
        <w:numPr>
          <w:ilvl w:val="0"/>
          <w:numId w:val="3"/>
        </w:numPr>
        <w:pBdr>
          <w:top w:val="single" w:sz="12" w:space="3" w:color="auto"/>
        </w:pBdr>
        <w:spacing w:after="180"/>
        <w:rPr>
          <w:rFonts w:ascii="Arial" w:eastAsia="Malgun Gothic" w:hAnsi="Arial" w:cs="Arial"/>
          <w:color w:val="auto"/>
          <w:sz w:val="36"/>
          <w:szCs w:val="20"/>
          <w:lang w:val="en-US" w:eastAsia="ko-KR"/>
        </w:rPr>
      </w:pPr>
      <w:r>
        <w:rPr>
          <w:rFonts w:ascii="Arial" w:eastAsia="Malgun Gothic" w:hAnsi="Arial" w:cs="Times New Roman"/>
          <w:color w:val="auto"/>
          <w:sz w:val="36"/>
          <w:szCs w:val="20"/>
          <w:lang w:val="en-US" w:eastAsia="ko-KR"/>
        </w:rPr>
        <w:t>R</w:t>
      </w:r>
      <w:r w:rsidRPr="00B9104D">
        <w:rPr>
          <w:rFonts w:ascii="Arial" w:eastAsia="Malgun Gothic" w:hAnsi="Arial" w:cs="Arial"/>
          <w:color w:val="auto"/>
          <w:sz w:val="36"/>
          <w:szCs w:val="20"/>
          <w:lang w:val="en-US" w:eastAsia="ko-KR"/>
        </w:rPr>
        <w:t>eference</w:t>
      </w:r>
    </w:p>
    <w:p w14:paraId="2BEB666D" w14:textId="1D5B1D03" w:rsidR="005F7E45" w:rsidRPr="00A81E84" w:rsidRDefault="00397C43" w:rsidP="00397C43">
      <w:pPr>
        <w:pStyle w:val="a9"/>
        <w:numPr>
          <w:ilvl w:val="0"/>
          <w:numId w:val="41"/>
        </w:numPr>
        <w:rPr>
          <w:rFonts w:ascii="Arial" w:eastAsia="Malgun Gothic" w:hAnsi="Arial" w:cs="Arial"/>
          <w:lang w:val="en-US" w:eastAsia="ko-KR"/>
        </w:rPr>
      </w:pPr>
      <w:bookmarkStart w:id="1" w:name="_Ref79153184"/>
      <w:r w:rsidRPr="00397C43">
        <w:rPr>
          <w:rFonts w:ascii="Arial" w:eastAsia="新細明體" w:hAnsi="Arial" w:cs="Arial"/>
          <w:lang w:eastAsia="zh-TW"/>
        </w:rPr>
        <w:t>R2</w:t>
      </w:r>
      <w:r>
        <w:rPr>
          <w:rFonts w:ascii="Arial" w:eastAsia="新細明體" w:hAnsi="Arial" w:cs="Arial"/>
          <w:lang w:eastAsia="zh-TW"/>
        </w:rPr>
        <w:t xml:space="preserve">-2108835, </w:t>
      </w:r>
      <w:r w:rsidRPr="00397C43">
        <w:rPr>
          <w:rFonts w:ascii="Arial" w:eastAsia="新細明體" w:hAnsi="Arial" w:cs="Arial"/>
          <w:lang w:eastAsia="zh-TW"/>
        </w:rPr>
        <w:t>Report from session on positioning and sidelink relay</w:t>
      </w:r>
      <w:bookmarkEnd w:id="1"/>
      <w:r>
        <w:t xml:space="preserve">, </w:t>
      </w:r>
      <w:r w:rsidRPr="00397C43">
        <w:rPr>
          <w:rFonts w:ascii="Arial" w:eastAsia="新細明體" w:hAnsi="Arial" w:cs="Arial"/>
          <w:lang w:eastAsia="zh-TW"/>
        </w:rPr>
        <w:t>Session chair (MediaTek)</w:t>
      </w:r>
    </w:p>
    <w:p w14:paraId="68A52F28" w14:textId="523A56FE" w:rsidR="00B9104D" w:rsidRPr="00A81E84" w:rsidRDefault="00642DF6" w:rsidP="00397C43">
      <w:pPr>
        <w:pStyle w:val="a9"/>
        <w:numPr>
          <w:ilvl w:val="0"/>
          <w:numId w:val="41"/>
        </w:numPr>
        <w:rPr>
          <w:rFonts w:ascii="Arial" w:eastAsia="Malgun Gothic" w:hAnsi="Arial" w:cs="Arial"/>
          <w:lang w:val="en-US" w:eastAsia="ko-KR"/>
        </w:rPr>
      </w:pPr>
      <w:bookmarkStart w:id="2" w:name="_Ref85101250"/>
      <w:r w:rsidRPr="00B9104D">
        <w:rPr>
          <w:rFonts w:ascii="Arial" w:eastAsia="Malgun Gothic" w:hAnsi="Arial" w:cs="Arial"/>
          <w:lang w:val="en-US" w:eastAsia="ko-KR"/>
        </w:rPr>
        <w:t>R</w:t>
      </w:r>
      <w:r w:rsidR="00B9104D" w:rsidRPr="00B9104D">
        <w:rPr>
          <w:rFonts w:ascii="Arial" w:eastAsia="Malgun Gothic" w:hAnsi="Arial" w:cs="Arial"/>
          <w:lang w:val="en-US" w:eastAsia="ko-KR"/>
        </w:rPr>
        <w:t>2</w:t>
      </w:r>
      <w:r w:rsidRPr="00B9104D">
        <w:rPr>
          <w:rFonts w:ascii="Arial" w:eastAsia="Malgun Gothic" w:hAnsi="Arial" w:cs="Arial"/>
          <w:lang w:val="en-US" w:eastAsia="ko-KR"/>
        </w:rPr>
        <w:t>-21</w:t>
      </w:r>
      <w:r w:rsidR="00B9104D" w:rsidRPr="00B9104D">
        <w:rPr>
          <w:rFonts w:ascii="Arial" w:eastAsia="Malgun Gothic" w:hAnsi="Arial" w:cs="Arial"/>
          <w:lang w:val="en-US" w:eastAsia="ko-KR"/>
        </w:rPr>
        <w:t>09018</w:t>
      </w:r>
      <w:r w:rsidRPr="00B9104D">
        <w:rPr>
          <w:rFonts w:ascii="Arial" w:eastAsia="Malgun Gothic" w:hAnsi="Arial" w:cs="Arial"/>
          <w:lang w:val="en-US" w:eastAsia="ko-KR"/>
        </w:rPr>
        <w:t>,</w:t>
      </w:r>
      <w:r w:rsidRPr="00B9104D">
        <w:rPr>
          <w:rFonts w:ascii="Arial" w:hAnsi="Arial" w:cs="Arial"/>
        </w:rPr>
        <w:t xml:space="preserve"> </w:t>
      </w:r>
      <w:bookmarkEnd w:id="2"/>
      <w:r w:rsidR="00397C43" w:rsidRPr="00397C43">
        <w:rPr>
          <w:rFonts w:ascii="Arial" w:hAnsi="Arial" w:cs="Arial"/>
        </w:rPr>
        <w:t>[Pre115-e][605][Relay] S</w:t>
      </w:r>
      <w:r w:rsidR="00397C43">
        <w:rPr>
          <w:rFonts w:ascii="Arial" w:hAnsi="Arial" w:cs="Arial"/>
        </w:rPr>
        <w:t>ummary of AI 8.7.2.4 QoS, Apple</w:t>
      </w:r>
    </w:p>
    <w:p w14:paraId="68122BF6" w14:textId="1E102410" w:rsidR="00B9104D" w:rsidRPr="00352CFE" w:rsidRDefault="000853B8" w:rsidP="00642DF6">
      <w:pPr>
        <w:pStyle w:val="a9"/>
        <w:numPr>
          <w:ilvl w:val="0"/>
          <w:numId w:val="41"/>
        </w:numPr>
        <w:rPr>
          <w:rFonts w:ascii="Arial" w:eastAsia="Malgun Gothic" w:hAnsi="Arial" w:cs="Arial"/>
          <w:lang w:val="en-US" w:eastAsia="ko-KR"/>
        </w:rPr>
      </w:pPr>
      <w:r>
        <w:rPr>
          <w:rFonts w:ascii="Arial" w:hAnsi="Arial" w:cs="Arial"/>
        </w:rPr>
        <w:t>TS</w:t>
      </w:r>
      <w:r w:rsidR="00F83E64">
        <w:rPr>
          <w:rFonts w:ascii="Arial" w:hAnsi="Arial" w:cs="Arial"/>
        </w:rPr>
        <w:t xml:space="preserve"> 38.340</w:t>
      </w:r>
    </w:p>
    <w:p w14:paraId="1505995B" w14:textId="12D8E4CB" w:rsidR="00352CFE" w:rsidRPr="00B9104D" w:rsidRDefault="00352CFE" w:rsidP="00642DF6">
      <w:pPr>
        <w:pStyle w:val="a9"/>
        <w:numPr>
          <w:ilvl w:val="0"/>
          <w:numId w:val="41"/>
        </w:numPr>
        <w:rPr>
          <w:rFonts w:ascii="Arial" w:eastAsia="Malgun Gothic" w:hAnsi="Arial" w:cs="Arial"/>
          <w:lang w:val="en-US" w:eastAsia="ko-KR"/>
        </w:rPr>
      </w:pPr>
      <w:r>
        <w:rPr>
          <w:rFonts w:ascii="Arial" w:hAnsi="Arial" w:cs="Arial"/>
        </w:rPr>
        <w:t>TR 38.836</w:t>
      </w:r>
    </w:p>
    <w:sectPr w:rsidR="00352CFE" w:rsidRPr="00B91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036AE" w14:textId="77777777" w:rsidR="008A25E0" w:rsidRDefault="008A25E0" w:rsidP="003B1415">
      <w:pPr>
        <w:spacing w:after="0"/>
      </w:pPr>
      <w:r>
        <w:separator/>
      </w:r>
    </w:p>
  </w:endnote>
  <w:endnote w:type="continuationSeparator" w:id="0">
    <w:p w14:paraId="0F3E16AF" w14:textId="77777777" w:rsidR="008A25E0" w:rsidRDefault="008A25E0"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Lucida Grand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658C1" w14:textId="77777777" w:rsidR="008A25E0" w:rsidRDefault="008A25E0" w:rsidP="003B1415">
      <w:pPr>
        <w:spacing w:after="0"/>
      </w:pPr>
      <w:r>
        <w:separator/>
      </w:r>
    </w:p>
  </w:footnote>
  <w:footnote w:type="continuationSeparator" w:id="0">
    <w:p w14:paraId="61FFF384" w14:textId="77777777" w:rsidR="008A25E0" w:rsidRDefault="008A25E0"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0B392FED"/>
    <w:multiLevelType w:val="multilevel"/>
    <w:tmpl w:val="CC068E7A"/>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25799"/>
    <w:multiLevelType w:val="hybridMultilevel"/>
    <w:tmpl w:val="6C044D10"/>
    <w:lvl w:ilvl="0" w:tplc="D05255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64BC3"/>
    <w:multiLevelType w:val="hybridMultilevel"/>
    <w:tmpl w:val="9F9EDC6A"/>
    <w:lvl w:ilvl="0" w:tplc="61AC839A">
      <w:numFmt w:val="bullet"/>
      <w:lvlText w:val="-"/>
      <w:lvlJc w:val="left"/>
      <w:pPr>
        <w:ind w:left="360" w:hanging="360"/>
      </w:pPr>
      <w:rPr>
        <w:rFonts w:ascii="Arial" w:eastAsia="MS Mincho" w:hAnsi="Arial" w:cs="Arial" w:hint="default"/>
      </w:rPr>
    </w:lvl>
    <w:lvl w:ilvl="1" w:tplc="04090003">
      <w:start w:val="1"/>
      <w:numFmt w:val="bullet"/>
      <w:lvlText w:val="o"/>
      <w:lvlJc w:val="left"/>
      <w:pPr>
        <w:ind w:left="181" w:hanging="360"/>
      </w:pPr>
      <w:rPr>
        <w:rFonts w:ascii="Courier New" w:hAnsi="Courier New" w:cs="Courier New" w:hint="default"/>
      </w:rPr>
    </w:lvl>
    <w:lvl w:ilvl="2" w:tplc="04090005">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0" w15:restartNumberingAfterBreak="0">
    <w:nsid w:val="32A819C6"/>
    <w:multiLevelType w:val="hybridMultilevel"/>
    <w:tmpl w:val="0256F81A"/>
    <w:lvl w:ilvl="0" w:tplc="4D1CA1D6">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74F2A"/>
    <w:multiLevelType w:val="hybridMultilevel"/>
    <w:tmpl w:val="87820FDA"/>
    <w:lvl w:ilvl="0" w:tplc="0D3AB1DC">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31"/>
  </w:num>
  <w:num w:numId="4">
    <w:abstractNumId w:val="13"/>
  </w:num>
  <w:num w:numId="5">
    <w:abstractNumId w:val="42"/>
  </w:num>
  <w:num w:numId="6">
    <w:abstractNumId w:val="43"/>
  </w:num>
  <w:num w:numId="7">
    <w:abstractNumId w:val="10"/>
  </w:num>
  <w:num w:numId="8">
    <w:abstractNumId w:val="36"/>
  </w:num>
  <w:num w:numId="9">
    <w:abstractNumId w:val="44"/>
  </w:num>
  <w:num w:numId="10">
    <w:abstractNumId w:val="34"/>
  </w:num>
  <w:num w:numId="11">
    <w:abstractNumId w:val="16"/>
  </w:num>
  <w:num w:numId="12">
    <w:abstractNumId w:val="5"/>
  </w:num>
  <w:num w:numId="13">
    <w:abstractNumId w:val="14"/>
  </w:num>
  <w:num w:numId="14">
    <w:abstractNumId w:val="24"/>
  </w:num>
  <w:num w:numId="15">
    <w:abstractNumId w:val="15"/>
  </w:num>
  <w:num w:numId="16">
    <w:abstractNumId w:val="3"/>
  </w:num>
  <w:num w:numId="17">
    <w:abstractNumId w:val="23"/>
  </w:num>
  <w:num w:numId="18">
    <w:abstractNumId w:val="22"/>
  </w:num>
  <w:num w:numId="19">
    <w:abstractNumId w:val="21"/>
  </w:num>
  <w:num w:numId="20">
    <w:abstractNumId w:val="28"/>
  </w:num>
  <w:num w:numId="21">
    <w:abstractNumId w:val="39"/>
  </w:num>
  <w:num w:numId="22">
    <w:abstractNumId w:val="32"/>
  </w:num>
  <w:num w:numId="23">
    <w:abstractNumId w:val="38"/>
  </w:num>
  <w:num w:numId="24">
    <w:abstractNumId w:val="27"/>
  </w:num>
  <w:num w:numId="25">
    <w:abstractNumId w:val="12"/>
  </w:num>
  <w:num w:numId="26">
    <w:abstractNumId w:val="17"/>
  </w:num>
  <w:num w:numId="27">
    <w:abstractNumId w:val="4"/>
  </w:num>
  <w:num w:numId="28">
    <w:abstractNumId w:val="25"/>
  </w:num>
  <w:num w:numId="29">
    <w:abstractNumId w:val="2"/>
  </w:num>
  <w:num w:numId="30">
    <w:abstractNumId w:val="29"/>
  </w:num>
  <w:num w:numId="31">
    <w:abstractNumId w:val="7"/>
  </w:num>
  <w:num w:numId="32">
    <w:abstractNumId w:val="18"/>
  </w:num>
  <w:num w:numId="33">
    <w:abstractNumId w:val="37"/>
  </w:num>
  <w:num w:numId="34">
    <w:abstractNumId w:val="26"/>
  </w:num>
  <w:num w:numId="35">
    <w:abstractNumId w:val="41"/>
  </w:num>
  <w:num w:numId="36">
    <w:abstractNumId w:val="9"/>
  </w:num>
  <w:num w:numId="37">
    <w:abstractNumId w:val="6"/>
  </w:num>
  <w:num w:numId="38">
    <w:abstractNumId w:val="11"/>
  </w:num>
  <w:num w:numId="39">
    <w:abstractNumId w:val="8"/>
  </w:num>
  <w:num w:numId="40">
    <w:abstractNumId w:val="20"/>
  </w:num>
  <w:num w:numId="41">
    <w:abstractNumId w:val="1"/>
  </w:num>
  <w:num w:numId="42">
    <w:abstractNumId w:val="0"/>
  </w:num>
  <w:num w:numId="43">
    <w:abstractNumId w:val="0"/>
  </w:num>
  <w:num w:numId="44">
    <w:abstractNumId w:val="19"/>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1BE0"/>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191A"/>
    <w:rsid w:val="0006256F"/>
    <w:rsid w:val="00063885"/>
    <w:rsid w:val="00065057"/>
    <w:rsid w:val="00071FE7"/>
    <w:rsid w:val="00080F0F"/>
    <w:rsid w:val="000820E2"/>
    <w:rsid w:val="00082376"/>
    <w:rsid w:val="00083CBD"/>
    <w:rsid w:val="00084488"/>
    <w:rsid w:val="000850DC"/>
    <w:rsid w:val="000853B8"/>
    <w:rsid w:val="000864CC"/>
    <w:rsid w:val="00086F8B"/>
    <w:rsid w:val="0009091C"/>
    <w:rsid w:val="0009164C"/>
    <w:rsid w:val="000934EA"/>
    <w:rsid w:val="00095E0E"/>
    <w:rsid w:val="000A3B61"/>
    <w:rsid w:val="000A68E8"/>
    <w:rsid w:val="000A7EA5"/>
    <w:rsid w:val="000B1CF5"/>
    <w:rsid w:val="000B23E2"/>
    <w:rsid w:val="000B603E"/>
    <w:rsid w:val="000B73FB"/>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6534"/>
    <w:rsid w:val="00117C4D"/>
    <w:rsid w:val="001216B8"/>
    <w:rsid w:val="00125F25"/>
    <w:rsid w:val="0012735A"/>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3A5C"/>
    <w:rsid w:val="001843AD"/>
    <w:rsid w:val="001847A8"/>
    <w:rsid w:val="00192300"/>
    <w:rsid w:val="001932A7"/>
    <w:rsid w:val="0019474A"/>
    <w:rsid w:val="001960A2"/>
    <w:rsid w:val="001A45CD"/>
    <w:rsid w:val="001A539F"/>
    <w:rsid w:val="001A6CDC"/>
    <w:rsid w:val="001B03FF"/>
    <w:rsid w:val="001B23CE"/>
    <w:rsid w:val="001B2F00"/>
    <w:rsid w:val="001B3230"/>
    <w:rsid w:val="001B3DBD"/>
    <w:rsid w:val="001C0A90"/>
    <w:rsid w:val="001C3C5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E77E8"/>
    <w:rsid w:val="001F05FE"/>
    <w:rsid w:val="001F2211"/>
    <w:rsid w:val="001F5E9E"/>
    <w:rsid w:val="001F71B5"/>
    <w:rsid w:val="001F75A2"/>
    <w:rsid w:val="00202A22"/>
    <w:rsid w:val="00205DB9"/>
    <w:rsid w:val="00206659"/>
    <w:rsid w:val="00206E50"/>
    <w:rsid w:val="00211E9A"/>
    <w:rsid w:val="00213BEE"/>
    <w:rsid w:val="0021439A"/>
    <w:rsid w:val="00215321"/>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05E2"/>
    <w:rsid w:val="002656F7"/>
    <w:rsid w:val="002673FF"/>
    <w:rsid w:val="002679BA"/>
    <w:rsid w:val="00267BCD"/>
    <w:rsid w:val="00270CA0"/>
    <w:rsid w:val="002725A6"/>
    <w:rsid w:val="00272809"/>
    <w:rsid w:val="00276565"/>
    <w:rsid w:val="00277FAE"/>
    <w:rsid w:val="00280824"/>
    <w:rsid w:val="00280993"/>
    <w:rsid w:val="002832E1"/>
    <w:rsid w:val="002839B8"/>
    <w:rsid w:val="00284243"/>
    <w:rsid w:val="00292B46"/>
    <w:rsid w:val="00293910"/>
    <w:rsid w:val="00295193"/>
    <w:rsid w:val="00296ED2"/>
    <w:rsid w:val="002979E0"/>
    <w:rsid w:val="00297BB2"/>
    <w:rsid w:val="002A0B94"/>
    <w:rsid w:val="002A27C6"/>
    <w:rsid w:val="002A5520"/>
    <w:rsid w:val="002B0C42"/>
    <w:rsid w:val="002B158E"/>
    <w:rsid w:val="002B5022"/>
    <w:rsid w:val="002C0A49"/>
    <w:rsid w:val="002C31AB"/>
    <w:rsid w:val="002C3FBE"/>
    <w:rsid w:val="002C407E"/>
    <w:rsid w:val="002C4F1B"/>
    <w:rsid w:val="002D51A0"/>
    <w:rsid w:val="002D5728"/>
    <w:rsid w:val="002D64D5"/>
    <w:rsid w:val="002E107C"/>
    <w:rsid w:val="002E1660"/>
    <w:rsid w:val="002E2177"/>
    <w:rsid w:val="002E3D3B"/>
    <w:rsid w:val="002E51A0"/>
    <w:rsid w:val="002E557E"/>
    <w:rsid w:val="002E725C"/>
    <w:rsid w:val="002F3FF4"/>
    <w:rsid w:val="002F4550"/>
    <w:rsid w:val="002F48B2"/>
    <w:rsid w:val="002F78CC"/>
    <w:rsid w:val="003006DA"/>
    <w:rsid w:val="0030346F"/>
    <w:rsid w:val="0030422F"/>
    <w:rsid w:val="0030467A"/>
    <w:rsid w:val="00307C75"/>
    <w:rsid w:val="00307FB5"/>
    <w:rsid w:val="003136E1"/>
    <w:rsid w:val="00313A5F"/>
    <w:rsid w:val="00313FAC"/>
    <w:rsid w:val="00314632"/>
    <w:rsid w:val="0031499C"/>
    <w:rsid w:val="003152CD"/>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2CFE"/>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97C43"/>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0D0"/>
    <w:rsid w:val="003C54D8"/>
    <w:rsid w:val="003D03FE"/>
    <w:rsid w:val="003D1B4C"/>
    <w:rsid w:val="003D3474"/>
    <w:rsid w:val="003D365A"/>
    <w:rsid w:val="003D49FF"/>
    <w:rsid w:val="003D627D"/>
    <w:rsid w:val="003E1058"/>
    <w:rsid w:val="003E5283"/>
    <w:rsid w:val="003F517D"/>
    <w:rsid w:val="003F60BA"/>
    <w:rsid w:val="003F6845"/>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979B9"/>
    <w:rsid w:val="004979D1"/>
    <w:rsid w:val="004A492C"/>
    <w:rsid w:val="004A4A80"/>
    <w:rsid w:val="004B047B"/>
    <w:rsid w:val="004B1785"/>
    <w:rsid w:val="004B1F3D"/>
    <w:rsid w:val="004B257B"/>
    <w:rsid w:val="004B2A08"/>
    <w:rsid w:val="004B47D2"/>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4BCE"/>
    <w:rsid w:val="004D7965"/>
    <w:rsid w:val="004D7993"/>
    <w:rsid w:val="004E02A9"/>
    <w:rsid w:val="004E5A08"/>
    <w:rsid w:val="004E64F9"/>
    <w:rsid w:val="004E7347"/>
    <w:rsid w:val="004F1C7E"/>
    <w:rsid w:val="004F53AB"/>
    <w:rsid w:val="005001B1"/>
    <w:rsid w:val="00501739"/>
    <w:rsid w:val="00505C53"/>
    <w:rsid w:val="00507E27"/>
    <w:rsid w:val="005113DA"/>
    <w:rsid w:val="005123AD"/>
    <w:rsid w:val="0051586C"/>
    <w:rsid w:val="00515F49"/>
    <w:rsid w:val="005212DA"/>
    <w:rsid w:val="005226C4"/>
    <w:rsid w:val="005227F6"/>
    <w:rsid w:val="00522C18"/>
    <w:rsid w:val="00522D7C"/>
    <w:rsid w:val="00523439"/>
    <w:rsid w:val="005241A8"/>
    <w:rsid w:val="00525403"/>
    <w:rsid w:val="00525F9D"/>
    <w:rsid w:val="00530D75"/>
    <w:rsid w:val="00530FCB"/>
    <w:rsid w:val="0053393C"/>
    <w:rsid w:val="0053407D"/>
    <w:rsid w:val="00537A77"/>
    <w:rsid w:val="00537BC3"/>
    <w:rsid w:val="0054168A"/>
    <w:rsid w:val="005458F9"/>
    <w:rsid w:val="00546904"/>
    <w:rsid w:val="0054795F"/>
    <w:rsid w:val="00552183"/>
    <w:rsid w:val="005527A4"/>
    <w:rsid w:val="00553B37"/>
    <w:rsid w:val="0055418D"/>
    <w:rsid w:val="00554EDC"/>
    <w:rsid w:val="00555877"/>
    <w:rsid w:val="005613B4"/>
    <w:rsid w:val="00564B32"/>
    <w:rsid w:val="00566FB9"/>
    <w:rsid w:val="005700A4"/>
    <w:rsid w:val="00571F39"/>
    <w:rsid w:val="0057200E"/>
    <w:rsid w:val="00575CB4"/>
    <w:rsid w:val="00576AB4"/>
    <w:rsid w:val="00577288"/>
    <w:rsid w:val="00577316"/>
    <w:rsid w:val="00577767"/>
    <w:rsid w:val="00580534"/>
    <w:rsid w:val="005812FD"/>
    <w:rsid w:val="00582033"/>
    <w:rsid w:val="00582953"/>
    <w:rsid w:val="005847A2"/>
    <w:rsid w:val="005859D8"/>
    <w:rsid w:val="00586274"/>
    <w:rsid w:val="00591881"/>
    <w:rsid w:val="005925E7"/>
    <w:rsid w:val="005941F9"/>
    <w:rsid w:val="00594EC6"/>
    <w:rsid w:val="005956E7"/>
    <w:rsid w:val="00596392"/>
    <w:rsid w:val="005A0558"/>
    <w:rsid w:val="005A20C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636A"/>
    <w:rsid w:val="005E67B4"/>
    <w:rsid w:val="005E7035"/>
    <w:rsid w:val="005F2932"/>
    <w:rsid w:val="005F3E35"/>
    <w:rsid w:val="005F3FAC"/>
    <w:rsid w:val="005F5378"/>
    <w:rsid w:val="005F6A7A"/>
    <w:rsid w:val="005F7E45"/>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1C8"/>
    <w:rsid w:val="00637CC7"/>
    <w:rsid w:val="00641912"/>
    <w:rsid w:val="00642C81"/>
    <w:rsid w:val="00642DF6"/>
    <w:rsid w:val="00642F89"/>
    <w:rsid w:val="00644563"/>
    <w:rsid w:val="00645DE3"/>
    <w:rsid w:val="00646ED2"/>
    <w:rsid w:val="00653DF9"/>
    <w:rsid w:val="006554F0"/>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29B5"/>
    <w:rsid w:val="0067697C"/>
    <w:rsid w:val="0067797A"/>
    <w:rsid w:val="00684249"/>
    <w:rsid w:val="00684CA8"/>
    <w:rsid w:val="00685CA1"/>
    <w:rsid w:val="00691E5A"/>
    <w:rsid w:val="00693777"/>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14E5"/>
    <w:rsid w:val="00701753"/>
    <w:rsid w:val="007061FE"/>
    <w:rsid w:val="00706C34"/>
    <w:rsid w:val="00707637"/>
    <w:rsid w:val="007123C5"/>
    <w:rsid w:val="00712712"/>
    <w:rsid w:val="00717E5A"/>
    <w:rsid w:val="00720014"/>
    <w:rsid w:val="00720F35"/>
    <w:rsid w:val="0072213C"/>
    <w:rsid w:val="0072350B"/>
    <w:rsid w:val="007236A2"/>
    <w:rsid w:val="007244C2"/>
    <w:rsid w:val="00724B25"/>
    <w:rsid w:val="00724B9A"/>
    <w:rsid w:val="00727AEE"/>
    <w:rsid w:val="00730070"/>
    <w:rsid w:val="00730DE1"/>
    <w:rsid w:val="007326AC"/>
    <w:rsid w:val="0073420C"/>
    <w:rsid w:val="00734DD1"/>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0E8"/>
    <w:rsid w:val="00757EF2"/>
    <w:rsid w:val="00760547"/>
    <w:rsid w:val="00760CB1"/>
    <w:rsid w:val="007618D0"/>
    <w:rsid w:val="00763505"/>
    <w:rsid w:val="00763EAA"/>
    <w:rsid w:val="00767AFC"/>
    <w:rsid w:val="007718CC"/>
    <w:rsid w:val="007720D5"/>
    <w:rsid w:val="007735E4"/>
    <w:rsid w:val="00774AF2"/>
    <w:rsid w:val="00775D3D"/>
    <w:rsid w:val="00776935"/>
    <w:rsid w:val="0078164B"/>
    <w:rsid w:val="00781D30"/>
    <w:rsid w:val="0078706C"/>
    <w:rsid w:val="00787C94"/>
    <w:rsid w:val="00791828"/>
    <w:rsid w:val="00792B80"/>
    <w:rsid w:val="00792C74"/>
    <w:rsid w:val="007936E9"/>
    <w:rsid w:val="00796A09"/>
    <w:rsid w:val="00797FAD"/>
    <w:rsid w:val="007A286D"/>
    <w:rsid w:val="007A336C"/>
    <w:rsid w:val="007A47C2"/>
    <w:rsid w:val="007B1020"/>
    <w:rsid w:val="007B35FF"/>
    <w:rsid w:val="007B4E98"/>
    <w:rsid w:val="007B4EB1"/>
    <w:rsid w:val="007C2FB0"/>
    <w:rsid w:val="007C3B10"/>
    <w:rsid w:val="007C6482"/>
    <w:rsid w:val="007C6CAA"/>
    <w:rsid w:val="007C79A4"/>
    <w:rsid w:val="007D1769"/>
    <w:rsid w:val="007D368E"/>
    <w:rsid w:val="007D5EE7"/>
    <w:rsid w:val="007E244B"/>
    <w:rsid w:val="007E2B75"/>
    <w:rsid w:val="007E30A2"/>
    <w:rsid w:val="007E6F51"/>
    <w:rsid w:val="007F2D17"/>
    <w:rsid w:val="007F4BA9"/>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2C2"/>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870A9"/>
    <w:rsid w:val="00891008"/>
    <w:rsid w:val="0089166B"/>
    <w:rsid w:val="00891A23"/>
    <w:rsid w:val="00892C1D"/>
    <w:rsid w:val="008939EC"/>
    <w:rsid w:val="00893D1F"/>
    <w:rsid w:val="00895B62"/>
    <w:rsid w:val="00896B06"/>
    <w:rsid w:val="00897741"/>
    <w:rsid w:val="008A22AA"/>
    <w:rsid w:val="008A25E0"/>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4D8D"/>
    <w:rsid w:val="009657F4"/>
    <w:rsid w:val="00977F5C"/>
    <w:rsid w:val="00980E5A"/>
    <w:rsid w:val="00982243"/>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C7F53"/>
    <w:rsid w:val="009D239C"/>
    <w:rsid w:val="009D3FC3"/>
    <w:rsid w:val="009D4CF8"/>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2E00"/>
    <w:rsid w:val="00A15B4C"/>
    <w:rsid w:val="00A15EB6"/>
    <w:rsid w:val="00A16C1D"/>
    <w:rsid w:val="00A172A0"/>
    <w:rsid w:val="00A17C92"/>
    <w:rsid w:val="00A21E93"/>
    <w:rsid w:val="00A22C59"/>
    <w:rsid w:val="00A251B1"/>
    <w:rsid w:val="00A27085"/>
    <w:rsid w:val="00A27D6E"/>
    <w:rsid w:val="00A301B4"/>
    <w:rsid w:val="00A3288E"/>
    <w:rsid w:val="00A33434"/>
    <w:rsid w:val="00A33934"/>
    <w:rsid w:val="00A340C7"/>
    <w:rsid w:val="00A36654"/>
    <w:rsid w:val="00A4190E"/>
    <w:rsid w:val="00A4193B"/>
    <w:rsid w:val="00A424DB"/>
    <w:rsid w:val="00A424DE"/>
    <w:rsid w:val="00A4344E"/>
    <w:rsid w:val="00A44EF6"/>
    <w:rsid w:val="00A4577A"/>
    <w:rsid w:val="00A45AC7"/>
    <w:rsid w:val="00A470FB"/>
    <w:rsid w:val="00A502BD"/>
    <w:rsid w:val="00A54750"/>
    <w:rsid w:val="00A54BAE"/>
    <w:rsid w:val="00A555AD"/>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22A"/>
    <w:rsid w:val="00A77D76"/>
    <w:rsid w:val="00A80C45"/>
    <w:rsid w:val="00A81E84"/>
    <w:rsid w:val="00A84A38"/>
    <w:rsid w:val="00A918F8"/>
    <w:rsid w:val="00A959F3"/>
    <w:rsid w:val="00A95FF4"/>
    <w:rsid w:val="00A96BC8"/>
    <w:rsid w:val="00A97C1B"/>
    <w:rsid w:val="00AA08E4"/>
    <w:rsid w:val="00AA1686"/>
    <w:rsid w:val="00AA21BE"/>
    <w:rsid w:val="00AA31D9"/>
    <w:rsid w:val="00AA35D1"/>
    <w:rsid w:val="00AA3FA4"/>
    <w:rsid w:val="00AA428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2776"/>
    <w:rsid w:val="00B149C8"/>
    <w:rsid w:val="00B14EE4"/>
    <w:rsid w:val="00B17463"/>
    <w:rsid w:val="00B174B2"/>
    <w:rsid w:val="00B20D07"/>
    <w:rsid w:val="00B216A4"/>
    <w:rsid w:val="00B225A4"/>
    <w:rsid w:val="00B22B54"/>
    <w:rsid w:val="00B23914"/>
    <w:rsid w:val="00B308A1"/>
    <w:rsid w:val="00B33F4B"/>
    <w:rsid w:val="00B344B6"/>
    <w:rsid w:val="00B359B7"/>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41EE"/>
    <w:rsid w:val="00B753BE"/>
    <w:rsid w:val="00B75422"/>
    <w:rsid w:val="00B763B7"/>
    <w:rsid w:val="00B764E6"/>
    <w:rsid w:val="00B77424"/>
    <w:rsid w:val="00B77955"/>
    <w:rsid w:val="00B77E3F"/>
    <w:rsid w:val="00B80F75"/>
    <w:rsid w:val="00B83A51"/>
    <w:rsid w:val="00B84EDB"/>
    <w:rsid w:val="00B85A39"/>
    <w:rsid w:val="00B85EBF"/>
    <w:rsid w:val="00B869CC"/>
    <w:rsid w:val="00B9104D"/>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3835"/>
    <w:rsid w:val="00BB4FD6"/>
    <w:rsid w:val="00BB6329"/>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E6F0D"/>
    <w:rsid w:val="00BF6E49"/>
    <w:rsid w:val="00BF7402"/>
    <w:rsid w:val="00BF7528"/>
    <w:rsid w:val="00BF758B"/>
    <w:rsid w:val="00BF7985"/>
    <w:rsid w:val="00C000BA"/>
    <w:rsid w:val="00C10F51"/>
    <w:rsid w:val="00C11DA9"/>
    <w:rsid w:val="00C121DF"/>
    <w:rsid w:val="00C1274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320C"/>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CF4BB6"/>
    <w:rsid w:val="00D01EA0"/>
    <w:rsid w:val="00D023B3"/>
    <w:rsid w:val="00D0386B"/>
    <w:rsid w:val="00D04C60"/>
    <w:rsid w:val="00D04C6C"/>
    <w:rsid w:val="00D0606A"/>
    <w:rsid w:val="00D06B06"/>
    <w:rsid w:val="00D07250"/>
    <w:rsid w:val="00D102AA"/>
    <w:rsid w:val="00D11A06"/>
    <w:rsid w:val="00D157FB"/>
    <w:rsid w:val="00D16BE5"/>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0AE"/>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A0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B71A1"/>
    <w:rsid w:val="00DC0A37"/>
    <w:rsid w:val="00DC40BD"/>
    <w:rsid w:val="00DC7E02"/>
    <w:rsid w:val="00DD0BEA"/>
    <w:rsid w:val="00DD1438"/>
    <w:rsid w:val="00DD1D93"/>
    <w:rsid w:val="00DD1E84"/>
    <w:rsid w:val="00DD2C33"/>
    <w:rsid w:val="00DD49E9"/>
    <w:rsid w:val="00DD4ECB"/>
    <w:rsid w:val="00DD6BDA"/>
    <w:rsid w:val="00DE0393"/>
    <w:rsid w:val="00DE1D7C"/>
    <w:rsid w:val="00DE2C45"/>
    <w:rsid w:val="00DE2F16"/>
    <w:rsid w:val="00DE3955"/>
    <w:rsid w:val="00DE4527"/>
    <w:rsid w:val="00DE4C81"/>
    <w:rsid w:val="00DE5287"/>
    <w:rsid w:val="00DF21DE"/>
    <w:rsid w:val="00DF50B8"/>
    <w:rsid w:val="00DF57C1"/>
    <w:rsid w:val="00DF6D8D"/>
    <w:rsid w:val="00DF7B9B"/>
    <w:rsid w:val="00E00C4C"/>
    <w:rsid w:val="00E02092"/>
    <w:rsid w:val="00E03DE3"/>
    <w:rsid w:val="00E043EC"/>
    <w:rsid w:val="00E048BA"/>
    <w:rsid w:val="00E04CEB"/>
    <w:rsid w:val="00E06266"/>
    <w:rsid w:val="00E0651C"/>
    <w:rsid w:val="00E10AF8"/>
    <w:rsid w:val="00E11752"/>
    <w:rsid w:val="00E1189D"/>
    <w:rsid w:val="00E170BB"/>
    <w:rsid w:val="00E20160"/>
    <w:rsid w:val="00E219B9"/>
    <w:rsid w:val="00E24D51"/>
    <w:rsid w:val="00E25334"/>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A6A52"/>
    <w:rsid w:val="00EB0FA5"/>
    <w:rsid w:val="00EB1C6A"/>
    <w:rsid w:val="00EB4325"/>
    <w:rsid w:val="00EB78EC"/>
    <w:rsid w:val="00EC124C"/>
    <w:rsid w:val="00EC31C8"/>
    <w:rsid w:val="00EC60E9"/>
    <w:rsid w:val="00EC6B3B"/>
    <w:rsid w:val="00ED0CA8"/>
    <w:rsid w:val="00ED2300"/>
    <w:rsid w:val="00ED3CA1"/>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12D8"/>
    <w:rsid w:val="00F01577"/>
    <w:rsid w:val="00F03A46"/>
    <w:rsid w:val="00F03AB0"/>
    <w:rsid w:val="00F0611E"/>
    <w:rsid w:val="00F06D7C"/>
    <w:rsid w:val="00F10633"/>
    <w:rsid w:val="00F110D9"/>
    <w:rsid w:val="00F12AFF"/>
    <w:rsid w:val="00F12C14"/>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5A5C"/>
    <w:rsid w:val="00F46349"/>
    <w:rsid w:val="00F510B1"/>
    <w:rsid w:val="00F515C1"/>
    <w:rsid w:val="00F5252C"/>
    <w:rsid w:val="00F53AE6"/>
    <w:rsid w:val="00F555AD"/>
    <w:rsid w:val="00F55C26"/>
    <w:rsid w:val="00F6020F"/>
    <w:rsid w:val="00F6025C"/>
    <w:rsid w:val="00F61286"/>
    <w:rsid w:val="00F62587"/>
    <w:rsid w:val="00F6330D"/>
    <w:rsid w:val="00F66514"/>
    <w:rsid w:val="00F70102"/>
    <w:rsid w:val="00F724A1"/>
    <w:rsid w:val="00F74908"/>
    <w:rsid w:val="00F74FAC"/>
    <w:rsid w:val="00F7639E"/>
    <w:rsid w:val="00F809F4"/>
    <w:rsid w:val="00F8152D"/>
    <w:rsid w:val="00F8171D"/>
    <w:rsid w:val="00F83492"/>
    <w:rsid w:val="00F83E64"/>
    <w:rsid w:val="00F84089"/>
    <w:rsid w:val="00F90A48"/>
    <w:rsid w:val="00F9237C"/>
    <w:rsid w:val="00F933DB"/>
    <w:rsid w:val="00F93764"/>
    <w:rsid w:val="00F938FC"/>
    <w:rsid w:val="00F9390A"/>
    <w:rsid w:val="00F95828"/>
    <w:rsid w:val="00F96994"/>
    <w:rsid w:val="00F96FF9"/>
    <w:rsid w:val="00FA044B"/>
    <w:rsid w:val="00FA30A4"/>
    <w:rsid w:val="00FA4807"/>
    <w:rsid w:val="00FA79D3"/>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245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1">
    <w:name w:val="heading 1"/>
    <w:basedOn w:val="a"/>
    <w:next w:val="a"/>
    <w:link w:val="10"/>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aliases w:val="Head2A,2,H2,UNDERRUBRIK 1-2,DO NOT USE_h2,h2,h21,H2 Char,h2 Char"/>
    <w:basedOn w:val="1"/>
    <w:next w:val="a"/>
    <w:link w:val="20"/>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3">
    <w:name w:val="heading 3"/>
    <w:basedOn w:val="a"/>
    <w:next w:val="a"/>
    <w:link w:val="30"/>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vDInstructiontext">
    <w:name w:val="IvD Instructiontext"/>
    <w:basedOn w:val="a3"/>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a3"/>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a4"/>
    <w:link w:val="IvDbodytext"/>
    <w:rsid w:val="00A07140"/>
    <w:rPr>
      <w:rFonts w:ascii="Arial" w:eastAsia="Times New Roman" w:hAnsi="Arial" w:cs="Times New Roman"/>
      <w:spacing w:val="2"/>
      <w:sz w:val="20"/>
      <w:szCs w:val="20"/>
      <w:lang w:val="en-GB" w:eastAsia="en-US"/>
    </w:rPr>
  </w:style>
  <w:style w:type="paragraph" w:styleId="a3">
    <w:name w:val="Body Text"/>
    <w:basedOn w:val="a"/>
    <w:link w:val="a4"/>
    <w:uiPriority w:val="99"/>
    <w:semiHidden/>
    <w:unhideWhenUsed/>
    <w:rsid w:val="00A07140"/>
  </w:style>
  <w:style w:type="character" w:customStyle="1" w:styleId="a4">
    <w:name w:val="本文 字元"/>
    <w:basedOn w:val="a0"/>
    <w:link w:val="a3"/>
    <w:uiPriority w:val="99"/>
    <w:semiHidden/>
    <w:rsid w:val="00A07140"/>
    <w:rPr>
      <w:rFonts w:ascii="Arial" w:eastAsia="Times New Roman" w:hAnsi="Arial" w:cs="Times New Roman"/>
      <w:sz w:val="20"/>
      <w:szCs w:val="20"/>
      <w:lang w:val="en-GB"/>
    </w:rPr>
  </w:style>
  <w:style w:type="paragraph" w:styleId="a5">
    <w:name w:val="caption"/>
    <w:aliases w:val="cap,cap Char,Caption Char,Caption Char1 Char,cap Char Char1,Caption Char Char1 Char,cap Char2,cap1,cap2,cap11,条目"/>
    <w:basedOn w:val="a"/>
    <w:next w:val="a"/>
    <w:link w:val="a6"/>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a6">
    <w:name w:val="標號 字元"/>
    <w:aliases w:val="cap 字元,cap Char 字元,Caption Char 字元,Caption Char1 Char 字元,cap Char Char1 字元,Caption Char Char1 Char 字元,cap Char2 字元,cap1 字元,cap2 字元,cap11 字元,条目 字元"/>
    <w:link w:val="a5"/>
    <w:rsid w:val="00A07140"/>
    <w:rPr>
      <w:rFonts w:ascii="Times New Roman" w:hAnsi="Times New Roman" w:cs="Times New Roman"/>
      <w:b/>
      <w:sz w:val="20"/>
      <w:szCs w:val="20"/>
      <w:lang w:val="en-GB" w:eastAsia="en-US"/>
    </w:rPr>
  </w:style>
  <w:style w:type="paragraph" w:customStyle="1" w:styleId="Doc-text2">
    <w:name w:val="Doc-text2"/>
    <w:basedOn w:val="a"/>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AA08E4"/>
    <w:rPr>
      <w:rFonts w:ascii="Arial" w:eastAsia="MS Mincho" w:hAnsi="Arial" w:cs="Times New Roman"/>
      <w:b/>
      <w:sz w:val="24"/>
      <w:szCs w:val="24"/>
      <w:lang w:val="de-DE" w:eastAsia="x-none"/>
    </w:rPr>
  </w:style>
  <w:style w:type="character" w:customStyle="1" w:styleId="10">
    <w:name w:val="標題 1 字元"/>
    <w:basedOn w:val="a0"/>
    <w:link w:val="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20">
    <w:name w:val="標題 2 字元"/>
    <w:aliases w:val="Head2A 字元,2 字元,H2 字元,UNDERRUBRIK 1-2 字元,DO NOT USE_h2 字元,h2 字元,h21 字元,H2 Char 字元,h2 Char 字元"/>
    <w:basedOn w:val="a0"/>
    <w:link w:val="2"/>
    <w:rsid w:val="00861035"/>
    <w:rPr>
      <w:rFonts w:ascii="Arial" w:eastAsia="Times New Roman" w:hAnsi="Arial" w:cs="Arial"/>
      <w:sz w:val="32"/>
      <w:szCs w:val="32"/>
      <w:lang w:val="en-GB"/>
    </w:rPr>
  </w:style>
  <w:style w:type="paragraph" w:styleId="a9">
    <w:name w:val="List Paragraph"/>
    <w:basedOn w:val="a"/>
    <w:link w:val="aa"/>
    <w:uiPriority w:val="34"/>
    <w:qFormat/>
    <w:rsid w:val="00EF1470"/>
    <w:pPr>
      <w:spacing w:after="180"/>
      <w:ind w:left="720"/>
      <w:contextualSpacing/>
      <w:jc w:val="left"/>
    </w:pPr>
    <w:rPr>
      <w:rFonts w:ascii="Times New Roman" w:eastAsia="SimSun" w:hAnsi="Times New Roman"/>
      <w:lang w:eastAsia="ja-JP"/>
    </w:rPr>
  </w:style>
  <w:style w:type="character" w:customStyle="1" w:styleId="aa">
    <w:name w:val="清單段落 字元"/>
    <w:link w:val="a9"/>
    <w:uiPriority w:val="34"/>
    <w:locked/>
    <w:rsid w:val="00EF1470"/>
    <w:rPr>
      <w:rFonts w:ascii="Times New Roman" w:eastAsia="SimSun" w:hAnsi="Times New Roman" w:cs="Times New Roman"/>
      <w:sz w:val="20"/>
      <w:szCs w:val="20"/>
      <w:lang w:val="en-GB" w:eastAsia="ja-JP"/>
    </w:rPr>
  </w:style>
  <w:style w:type="table" w:styleId="ab">
    <w:name w:val="Table Grid"/>
    <w:basedOn w:val="a1"/>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3B1415"/>
    <w:pPr>
      <w:tabs>
        <w:tab w:val="center" w:pos="4680"/>
        <w:tab w:val="right" w:pos="9360"/>
      </w:tabs>
      <w:spacing w:after="0"/>
    </w:pPr>
  </w:style>
  <w:style w:type="character" w:customStyle="1" w:styleId="ad">
    <w:name w:val="頁尾 字元"/>
    <w:basedOn w:val="a0"/>
    <w:link w:val="ac"/>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a"/>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a0"/>
    <w:link w:val="2222"/>
    <w:rsid w:val="00642F89"/>
    <w:rPr>
      <w:rFonts w:ascii="Times New Roman" w:eastAsia="Malgun Gothic" w:hAnsi="Times New Roman" w:cs="Batang"/>
      <w:sz w:val="20"/>
      <w:szCs w:val="20"/>
      <w:lang w:val="en-GB" w:eastAsia="en-US"/>
    </w:rPr>
  </w:style>
  <w:style w:type="character" w:customStyle="1" w:styleId="30">
    <w:name w:val="標題 3 字元"/>
    <w:basedOn w:val="a0"/>
    <w:link w:val="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a"/>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a"/>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a"/>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a"/>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a"/>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a"/>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ae">
    <w:name w:val="Balloon Text"/>
    <w:basedOn w:val="a"/>
    <w:link w:val="af"/>
    <w:uiPriority w:val="99"/>
    <w:semiHidden/>
    <w:unhideWhenUsed/>
    <w:rsid w:val="00724B9A"/>
    <w:pPr>
      <w:spacing w:after="0"/>
    </w:pPr>
    <w:rPr>
      <w:rFonts w:ascii="Segoe UI" w:hAnsi="Segoe UI" w:cs="Segoe UI"/>
      <w:sz w:val="18"/>
      <w:szCs w:val="18"/>
    </w:rPr>
  </w:style>
  <w:style w:type="character" w:customStyle="1" w:styleId="af">
    <w:name w:val="註解方塊文字 字元"/>
    <w:basedOn w:val="a0"/>
    <w:link w:val="ae"/>
    <w:uiPriority w:val="99"/>
    <w:semiHidden/>
    <w:rsid w:val="00724B9A"/>
    <w:rPr>
      <w:rFonts w:ascii="Segoe UI" w:eastAsia="Times New Roman" w:hAnsi="Segoe UI" w:cs="Segoe UI"/>
      <w:sz w:val="18"/>
      <w:szCs w:val="18"/>
      <w:lang w:val="en-GB"/>
    </w:rPr>
  </w:style>
  <w:style w:type="character" w:customStyle="1" w:styleId="40">
    <w:name w:val="標題 4 字元"/>
    <w:basedOn w:val="a0"/>
    <w:link w:val="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a"/>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a"/>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af0">
    <w:name w:val="annotation reference"/>
    <w:basedOn w:val="a0"/>
    <w:uiPriority w:val="99"/>
    <w:semiHidden/>
    <w:unhideWhenUsed/>
    <w:rsid w:val="003307C6"/>
    <w:rPr>
      <w:sz w:val="16"/>
      <w:szCs w:val="16"/>
    </w:rPr>
  </w:style>
  <w:style w:type="paragraph" w:styleId="af1">
    <w:name w:val="annotation text"/>
    <w:basedOn w:val="a"/>
    <w:link w:val="af2"/>
    <w:uiPriority w:val="99"/>
    <w:semiHidden/>
    <w:unhideWhenUsed/>
    <w:rsid w:val="003307C6"/>
  </w:style>
  <w:style w:type="character" w:customStyle="1" w:styleId="af2">
    <w:name w:val="註解文字 字元"/>
    <w:basedOn w:val="a0"/>
    <w:link w:val="af1"/>
    <w:uiPriority w:val="99"/>
    <w:semiHidden/>
    <w:rsid w:val="003307C6"/>
    <w:rPr>
      <w:rFonts w:ascii="Arial" w:eastAsia="Times New Roman" w:hAnsi="Arial" w:cs="Times New Roman"/>
      <w:sz w:val="20"/>
      <w:szCs w:val="20"/>
      <w:lang w:val="en-GB"/>
    </w:rPr>
  </w:style>
  <w:style w:type="paragraph" w:styleId="af3">
    <w:name w:val="annotation subject"/>
    <w:basedOn w:val="af1"/>
    <w:next w:val="af1"/>
    <w:link w:val="af4"/>
    <w:uiPriority w:val="99"/>
    <w:semiHidden/>
    <w:unhideWhenUsed/>
    <w:rsid w:val="003307C6"/>
    <w:rPr>
      <w:b/>
      <w:bCs/>
    </w:rPr>
  </w:style>
  <w:style w:type="character" w:customStyle="1" w:styleId="af4">
    <w:name w:val="註解主旨 字元"/>
    <w:basedOn w:val="af2"/>
    <w:link w:val="af3"/>
    <w:uiPriority w:val="99"/>
    <w:semiHidden/>
    <w:rsid w:val="003307C6"/>
    <w:rPr>
      <w:rFonts w:ascii="Arial" w:eastAsia="Times New Roman" w:hAnsi="Arial" w:cs="Times New Roman"/>
      <w:b/>
      <w:bCs/>
      <w:sz w:val="20"/>
      <w:szCs w:val="20"/>
      <w:lang w:val="en-GB"/>
    </w:rPr>
  </w:style>
  <w:style w:type="paragraph" w:customStyle="1" w:styleId="Reference">
    <w:name w:val="Reference"/>
    <w:basedOn w:val="a"/>
    <w:rsid w:val="001843AD"/>
    <w:pPr>
      <w:numPr>
        <w:numId w:val="1"/>
      </w:numPr>
      <w:spacing w:after="180"/>
      <w:ind w:right="-99"/>
      <w:jc w:val="left"/>
    </w:pPr>
    <w:rPr>
      <w:rFonts w:ascii="Times New Roman" w:eastAsia="MS Mincho" w:hAnsi="Times New Roman"/>
      <w:kern w:val="2"/>
      <w:sz w:val="22"/>
      <w:szCs w:val="24"/>
      <w:lang w:eastAsia="en-US"/>
    </w:rPr>
  </w:style>
  <w:style w:type="paragraph" w:styleId="Web">
    <w:name w:val="Normal (Web)"/>
    <w:basedOn w:val="a"/>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af5">
    <w:name w:val="Hyperlink"/>
    <w:basedOn w:val="a0"/>
    <w:uiPriority w:val="99"/>
    <w:semiHidden/>
    <w:unhideWhenUsed/>
    <w:rsid w:val="00FC6004"/>
    <w:rPr>
      <w:color w:val="0563C1"/>
      <w:u w:val="single"/>
    </w:rPr>
  </w:style>
  <w:style w:type="character" w:customStyle="1" w:styleId="TALChar">
    <w:name w:val="TAL Char"/>
    <w:basedOn w:val="a0"/>
    <w:link w:val="TAL"/>
    <w:locked/>
    <w:rsid w:val="00FC6004"/>
    <w:rPr>
      <w:rFonts w:ascii="Arial" w:hAnsi="Arial" w:cs="Arial"/>
      <w:lang w:eastAsia="x-none"/>
    </w:rPr>
  </w:style>
  <w:style w:type="paragraph" w:customStyle="1" w:styleId="TAL">
    <w:name w:val="TAL"/>
    <w:basedOn w:val="a"/>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af6">
    <w:name w:val="FollowedHyperlink"/>
    <w:basedOn w:val="a0"/>
    <w:uiPriority w:val="99"/>
    <w:semiHidden/>
    <w:unhideWhenUsed/>
    <w:rsid w:val="00CC3158"/>
    <w:rPr>
      <w:color w:val="954F72" w:themeColor="followedHyperlink"/>
      <w:u w:val="single"/>
    </w:rPr>
  </w:style>
  <w:style w:type="paragraph" w:customStyle="1" w:styleId="NO">
    <w:name w:val="NO"/>
    <w:basedOn w:val="a"/>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a"/>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 w:type="paragraph" w:customStyle="1" w:styleId="Comments">
    <w:name w:val="Comments"/>
    <w:basedOn w:val="a"/>
    <w:link w:val="CommentsChar"/>
    <w:qFormat/>
    <w:rsid w:val="008202C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8202C2"/>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076509388">
      <w:bodyDiv w:val="1"/>
      <w:marLeft w:val="0"/>
      <w:marRight w:val="0"/>
      <w:marTop w:val="0"/>
      <w:marBottom w:val="0"/>
      <w:divBdr>
        <w:top w:val="none" w:sz="0" w:space="0" w:color="auto"/>
        <w:left w:val="none" w:sz="0" w:space="0" w:color="auto"/>
        <w:bottom w:val="none" w:sz="0" w:space="0" w:color="auto"/>
        <w:right w:val="none" w:sz="0" w:space="0" w:color="auto"/>
      </w:divBdr>
    </w:div>
    <w:div w:id="1127625903">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06977-9E33-42AB-B862-7AC6B31D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Ming-Yuan Cheng (鄭名淵)</dc:creator>
  <cp:keywords/>
  <dc:description/>
  <cp:lastModifiedBy>Ming-Yuan Cheng (鄭名淵)</cp:lastModifiedBy>
  <cp:revision>61</cp:revision>
  <dcterms:created xsi:type="dcterms:W3CDTF">2021-08-06T04:06:00Z</dcterms:created>
  <dcterms:modified xsi:type="dcterms:W3CDTF">2021-10-21T06:49:00Z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